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61" w:rsidRDefault="00EE5061" w:rsidP="00C80E52">
      <w:pPr>
        <w:tabs>
          <w:tab w:val="left" w:pos="2505"/>
          <w:tab w:val="center" w:pos="4649"/>
        </w:tabs>
        <w:spacing w:before="120" w:after="120" w:line="312" w:lineRule="auto"/>
        <w:jc w:val="center"/>
        <w:rPr>
          <w:rFonts w:ascii="Georgia" w:hAnsi="Georgia"/>
          <w:b/>
          <w:sz w:val="24"/>
        </w:rPr>
      </w:pPr>
    </w:p>
    <w:p w:rsidR="00792E24" w:rsidRDefault="00792E24" w:rsidP="00C80E52">
      <w:pPr>
        <w:tabs>
          <w:tab w:val="left" w:pos="2505"/>
          <w:tab w:val="center" w:pos="4649"/>
        </w:tabs>
        <w:spacing w:before="120" w:after="120" w:line="312" w:lineRule="auto"/>
        <w:jc w:val="center"/>
        <w:rPr>
          <w:rFonts w:ascii="Georgia" w:hAnsi="Georgia"/>
          <w:b/>
          <w:sz w:val="24"/>
        </w:rPr>
      </w:pPr>
    </w:p>
    <w:p w:rsidR="007646EB" w:rsidRDefault="007646EB" w:rsidP="00C80E52">
      <w:pPr>
        <w:tabs>
          <w:tab w:val="left" w:pos="2505"/>
          <w:tab w:val="center" w:pos="4649"/>
        </w:tabs>
        <w:spacing w:before="120" w:after="120" w:line="312" w:lineRule="auto"/>
        <w:jc w:val="center"/>
        <w:rPr>
          <w:rFonts w:ascii="Georgia" w:hAnsi="Georgia"/>
          <w:b/>
          <w:sz w:val="24"/>
        </w:rPr>
      </w:pPr>
    </w:p>
    <w:p w:rsidR="00F1615B" w:rsidRPr="007A68BF" w:rsidRDefault="00EE5061" w:rsidP="00C80E52">
      <w:pPr>
        <w:tabs>
          <w:tab w:val="left" w:pos="2505"/>
          <w:tab w:val="center" w:pos="4649"/>
        </w:tabs>
        <w:spacing w:before="120" w:after="120" w:line="312" w:lineRule="auto"/>
        <w:jc w:val="center"/>
        <w:rPr>
          <w:rFonts w:ascii="Georgia" w:hAnsi="Georgia"/>
          <w:b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0E3962" wp14:editId="09BC257E">
                <wp:simplePos x="0" y="0"/>
                <wp:positionH relativeFrom="column">
                  <wp:posOffset>-401955</wp:posOffset>
                </wp:positionH>
                <wp:positionV relativeFrom="paragraph">
                  <wp:posOffset>-1383665</wp:posOffset>
                </wp:positionV>
                <wp:extent cx="2921635" cy="615315"/>
                <wp:effectExtent l="0" t="0" r="63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E9" w:rsidRDefault="00F32FE9" w:rsidP="00EE5061">
                            <w:r>
                              <w:rPr>
                                <w:rFonts w:ascii="Georgia" w:hAnsi="Georgia"/>
                              </w:rPr>
                              <w:t>ÁROP 1.2.6/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 „Egyszerűsítési Program NGM feladatok megvalósítása”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31.65pt;margin-top:-108.95pt;width:230.05pt;height:48.4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" stroked="f">
                <v:textbox style="mso-fit-shape-to-text:t">
                  <w:txbxContent>
                    <w:p w:rsidR="00F32FE9" w:rsidRDefault="00F32FE9" w:rsidP="00EE5061">
                      <w:r>
                        <w:rPr>
                          <w:rFonts w:ascii="Georgia" w:hAnsi="Georgia"/>
                        </w:rPr>
                        <w:t>ÁROP 1.2.6/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A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 „Egyszerűsítési Program NGM feladatok megvalósítása”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1F711CB" wp14:editId="4E724301">
            <wp:simplePos x="0" y="0"/>
            <wp:positionH relativeFrom="column">
              <wp:posOffset>4205605</wp:posOffset>
            </wp:positionH>
            <wp:positionV relativeFrom="paragraph">
              <wp:posOffset>-1461770</wp:posOffset>
            </wp:positionV>
            <wp:extent cx="2467610" cy="698500"/>
            <wp:effectExtent l="0" t="0" r="8890" b="635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15B" w:rsidRPr="007A68BF">
        <w:rPr>
          <w:rFonts w:ascii="Georgia" w:hAnsi="Georgia"/>
          <w:b/>
          <w:sz w:val="24"/>
        </w:rPr>
        <w:t>A projekt irányítási és döntéshozatali rendjének bemutatása</w:t>
      </w:r>
    </w:p>
    <w:p w:rsidR="00F1615B" w:rsidRDefault="00F1615B" w:rsidP="00C80E52">
      <w:pPr>
        <w:spacing w:after="120" w:line="312" w:lineRule="auto"/>
        <w:jc w:val="both"/>
        <w:rPr>
          <w:rFonts w:ascii="Georgia" w:hAnsi="Georgia"/>
          <w:sz w:val="24"/>
          <w:u w:val="single"/>
        </w:rPr>
      </w:pPr>
    </w:p>
    <w:p w:rsidR="007646EB" w:rsidRPr="007A68BF" w:rsidRDefault="007646EB" w:rsidP="00C80E52">
      <w:pPr>
        <w:spacing w:after="120" w:line="312" w:lineRule="auto"/>
        <w:jc w:val="both"/>
        <w:rPr>
          <w:rFonts w:ascii="Georgia" w:hAnsi="Georgia"/>
          <w:sz w:val="24"/>
          <w:u w:val="single"/>
        </w:rPr>
      </w:pPr>
    </w:p>
    <w:p w:rsidR="00524055" w:rsidRDefault="0089026A" w:rsidP="00C80E52">
      <w:pPr>
        <w:spacing w:after="120" w:line="312" w:lineRule="auto"/>
        <w:jc w:val="both"/>
        <w:rPr>
          <w:rFonts w:ascii="Georgia" w:hAnsi="Georgia"/>
          <w:b/>
          <w:sz w:val="24"/>
        </w:rPr>
      </w:pPr>
      <w:r w:rsidRPr="007A68BF">
        <w:rPr>
          <w:rFonts w:ascii="Georgia" w:hAnsi="Georgia"/>
          <w:b/>
          <w:sz w:val="24"/>
        </w:rPr>
        <w:t xml:space="preserve">Bevezető </w:t>
      </w:r>
    </w:p>
    <w:p w:rsidR="00B86CFA" w:rsidRDefault="00B86CFA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B86CFA">
        <w:rPr>
          <w:rFonts w:ascii="Georgia" w:hAnsi="Georgia"/>
          <w:sz w:val="24"/>
        </w:rPr>
        <w:t xml:space="preserve">A Kormány 2011. augusztus 31-i ülésén fogadta el a </w:t>
      </w:r>
      <w:proofErr w:type="spellStart"/>
      <w:r w:rsidRPr="00B86CFA">
        <w:rPr>
          <w:rFonts w:ascii="Georgia" w:hAnsi="Georgia"/>
          <w:sz w:val="24"/>
        </w:rPr>
        <w:t>Magyary</w:t>
      </w:r>
      <w:proofErr w:type="spellEnd"/>
      <w:r w:rsidRPr="00B86CFA">
        <w:rPr>
          <w:rFonts w:ascii="Georgia" w:hAnsi="Georgia"/>
          <w:sz w:val="24"/>
        </w:rPr>
        <w:t xml:space="preserve"> Program Egyszerűsítési Programjáról szóló 1304/2011. (IX. 2.) Korm. határozatot, amely három ütemben összesen 228, a lakosságot érintő hatósági eljárás egyszerűsítését tűzte ki feladatul az érintett miniszterek számára; ebből 41 eljárás tartoz</w:t>
      </w:r>
      <w:r w:rsidR="00DB062D">
        <w:rPr>
          <w:rFonts w:ascii="Georgia" w:hAnsi="Georgia"/>
          <w:sz w:val="24"/>
        </w:rPr>
        <w:t>ott</w:t>
      </w:r>
      <w:r w:rsidRPr="00B86CFA">
        <w:rPr>
          <w:rFonts w:ascii="Georgia" w:hAnsi="Georgia"/>
          <w:sz w:val="24"/>
        </w:rPr>
        <w:t xml:space="preserve"> a nemzetgazdasági miniszter felelősségébe. Az Egyszerűsítési Program célja a lakossági ügyfeleket a hatósági eljárások során érintő adminisztratív terhek 25 százalékos csökkentése</w:t>
      </w:r>
      <w:r w:rsidR="00DB062D">
        <w:rPr>
          <w:rFonts w:ascii="Georgia" w:hAnsi="Georgia"/>
          <w:sz w:val="24"/>
        </w:rPr>
        <w:t xml:space="preserve"> volt. A tehercsökkentés</w:t>
      </w:r>
      <w:r w:rsidRPr="00B86CFA">
        <w:rPr>
          <w:rFonts w:ascii="Georgia" w:hAnsi="Georgia"/>
          <w:sz w:val="24"/>
        </w:rPr>
        <w:t xml:space="preserve"> </w:t>
      </w:r>
      <w:r w:rsidR="00DB062D">
        <w:rPr>
          <w:rFonts w:ascii="Georgia" w:hAnsi="Georgia"/>
          <w:sz w:val="24"/>
        </w:rPr>
        <w:t>megvalósítása</w:t>
      </w:r>
      <w:r w:rsidRPr="00B86CFA">
        <w:rPr>
          <w:rFonts w:ascii="Georgia" w:hAnsi="Georgia"/>
          <w:sz w:val="24"/>
        </w:rPr>
        <w:t xml:space="preserve"> az egyes jogszabályok és eljárási folyamatok egyszerűsítése</w:t>
      </w:r>
      <w:r w:rsidR="00DB062D">
        <w:rPr>
          <w:rFonts w:ascii="Georgia" w:hAnsi="Georgia"/>
          <w:sz w:val="24"/>
        </w:rPr>
        <w:t xml:space="preserve"> segítségével történt</w:t>
      </w:r>
      <w:r w:rsidRPr="00B86CFA">
        <w:rPr>
          <w:rFonts w:ascii="Georgia" w:hAnsi="Georgia"/>
          <w:sz w:val="24"/>
        </w:rPr>
        <w:t>.</w:t>
      </w:r>
    </w:p>
    <w:p w:rsidR="00B86CFA" w:rsidRDefault="00B86CFA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B86CFA">
        <w:rPr>
          <w:rFonts w:ascii="Georgia" w:hAnsi="Georgia"/>
          <w:sz w:val="24"/>
        </w:rPr>
        <w:t>A Programban szereplő feladatok végrehajtásának EU-s forrásból történő támogatására a Közigazgatási és Igazságügyi Minisztérium (KIM) az Államreform Operatív Program keretében külön pályázat</w:t>
      </w:r>
      <w:r>
        <w:rPr>
          <w:rFonts w:ascii="Georgia" w:hAnsi="Georgia"/>
          <w:sz w:val="24"/>
        </w:rPr>
        <w:t>i konstrukciót (</w:t>
      </w:r>
      <w:r w:rsidRPr="007A68BF">
        <w:rPr>
          <w:rFonts w:ascii="Georgia" w:hAnsi="Georgia"/>
          <w:sz w:val="24"/>
        </w:rPr>
        <w:t>ÁROP 1.2.6/</w:t>
      </w:r>
      <w:proofErr w:type="gramStart"/>
      <w:r w:rsidRPr="007A68BF">
        <w:rPr>
          <w:rFonts w:ascii="Georgia" w:hAnsi="Georgia"/>
          <w:sz w:val="24"/>
        </w:rPr>
        <w:t>A</w:t>
      </w:r>
      <w:proofErr w:type="gramEnd"/>
      <w:r>
        <w:rPr>
          <w:rFonts w:ascii="Georgia" w:hAnsi="Georgia"/>
          <w:sz w:val="24"/>
        </w:rPr>
        <w:t>)</w:t>
      </w:r>
      <w:r w:rsidRPr="007A68BF">
        <w:rPr>
          <w:rFonts w:ascii="Georgia" w:hAnsi="Georgia"/>
          <w:sz w:val="24"/>
        </w:rPr>
        <w:t xml:space="preserve">  </w:t>
      </w:r>
      <w:r>
        <w:rPr>
          <w:rFonts w:ascii="Georgia" w:hAnsi="Georgia"/>
          <w:sz w:val="24"/>
        </w:rPr>
        <w:t>dolgozot</w:t>
      </w:r>
      <w:r w:rsidRPr="00B86CFA">
        <w:rPr>
          <w:rFonts w:ascii="Georgia" w:hAnsi="Georgia"/>
          <w:sz w:val="24"/>
        </w:rPr>
        <w:t xml:space="preserve">t </w:t>
      </w:r>
      <w:r>
        <w:rPr>
          <w:rFonts w:ascii="Georgia" w:hAnsi="Georgia"/>
          <w:sz w:val="24"/>
        </w:rPr>
        <w:t>ki</w:t>
      </w:r>
      <w:r w:rsidRPr="00B86CFA">
        <w:rPr>
          <w:rFonts w:ascii="Georgia" w:hAnsi="Georgia"/>
          <w:sz w:val="24"/>
        </w:rPr>
        <w:t>, amelyre kizárólag a program végrehajtásáért felelős tárcák pályázhattak.</w:t>
      </w:r>
      <w:r>
        <w:rPr>
          <w:rFonts w:ascii="Georgia" w:hAnsi="Georgia"/>
          <w:sz w:val="24"/>
        </w:rPr>
        <w:t xml:space="preserve"> </w:t>
      </w:r>
    </w:p>
    <w:p w:rsidR="00B86CFA" w:rsidRDefault="00B86CFA" w:rsidP="00C80E52">
      <w:pPr>
        <w:spacing w:after="120" w:line="312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</w:t>
      </w:r>
      <w:r w:rsidRPr="007A68BF">
        <w:rPr>
          <w:rFonts w:ascii="Georgia" w:hAnsi="Georgia"/>
          <w:sz w:val="24"/>
        </w:rPr>
        <w:t xml:space="preserve"> Nemzetgazdasági Minisztérium (NGM) „Egyszerűsítési Program NGM feladatok megvalósítása” </w:t>
      </w:r>
      <w:r>
        <w:rPr>
          <w:rFonts w:ascii="Georgia" w:hAnsi="Georgia"/>
          <w:sz w:val="24"/>
        </w:rPr>
        <w:t>elnevezésű</w:t>
      </w:r>
      <w:r w:rsidRPr="007A68BF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projektjében</w:t>
      </w:r>
      <w:r w:rsidR="005418D1">
        <w:rPr>
          <w:rFonts w:ascii="Georgia" w:hAnsi="Georgia"/>
          <w:sz w:val="24"/>
        </w:rPr>
        <w:t xml:space="preserve"> </w:t>
      </w:r>
      <w:r w:rsidR="005418D1" w:rsidRPr="007A68BF">
        <w:rPr>
          <w:rFonts w:ascii="Georgia" w:hAnsi="Georgia"/>
          <w:sz w:val="24"/>
        </w:rPr>
        <w:t xml:space="preserve">(a továbbiakban: </w:t>
      </w:r>
      <w:r w:rsidR="005418D1">
        <w:rPr>
          <w:rFonts w:ascii="Georgia" w:hAnsi="Georgia"/>
          <w:sz w:val="24"/>
        </w:rPr>
        <w:t>projekt</w:t>
      </w:r>
      <w:r w:rsidR="005418D1" w:rsidRPr="007A68BF">
        <w:rPr>
          <w:rFonts w:ascii="Georgia" w:hAnsi="Georgia"/>
          <w:sz w:val="24"/>
        </w:rPr>
        <w:t xml:space="preserve">) </w:t>
      </w:r>
      <w:r>
        <w:rPr>
          <w:rFonts w:ascii="Georgia" w:hAnsi="Georgia"/>
          <w:sz w:val="24"/>
        </w:rPr>
        <w:t xml:space="preserve">27 eljárás egyszerűsítését magába foglaló pályázatot nyújtott be 2012 januárjában. Az NGM pályázatát </w:t>
      </w:r>
      <w:r w:rsidR="001F20F7">
        <w:rPr>
          <w:rFonts w:ascii="Georgia" w:hAnsi="Georgia"/>
          <w:sz w:val="24"/>
        </w:rPr>
        <w:t xml:space="preserve">az Nemzeti Fejlesztési </w:t>
      </w:r>
      <w:proofErr w:type="gramStart"/>
      <w:r w:rsidR="001F20F7">
        <w:rPr>
          <w:rFonts w:ascii="Georgia" w:hAnsi="Georgia"/>
          <w:sz w:val="24"/>
        </w:rPr>
        <w:t>Ügynökség</w:t>
      </w:r>
      <w:r>
        <w:rPr>
          <w:rFonts w:ascii="Georgia" w:hAnsi="Georgia"/>
          <w:sz w:val="24"/>
        </w:rPr>
        <w:t xml:space="preserve"> támogatásra</w:t>
      </w:r>
      <w:proofErr w:type="gramEnd"/>
      <w:r>
        <w:rPr>
          <w:rFonts w:ascii="Georgia" w:hAnsi="Georgia"/>
          <w:sz w:val="24"/>
        </w:rPr>
        <w:t xml:space="preserve"> érdemesnek találta. </w:t>
      </w:r>
    </w:p>
    <w:p w:rsidR="00A17986" w:rsidRDefault="00A17986" w:rsidP="00C80E52">
      <w:pPr>
        <w:spacing w:after="120" w:line="312" w:lineRule="auto"/>
        <w:jc w:val="both"/>
        <w:rPr>
          <w:rFonts w:ascii="Georgia" w:hAnsi="Georgia"/>
          <w:sz w:val="24"/>
        </w:rPr>
      </w:pPr>
    </w:p>
    <w:p w:rsidR="007A68F8" w:rsidRPr="007A68F8" w:rsidRDefault="007A68F8" w:rsidP="00C80E52">
      <w:pPr>
        <w:spacing w:after="120" w:line="312" w:lineRule="auto"/>
        <w:jc w:val="both"/>
        <w:rPr>
          <w:rFonts w:ascii="Georgia" w:hAnsi="Georgia"/>
          <w:b/>
          <w:sz w:val="24"/>
        </w:rPr>
      </w:pPr>
      <w:r w:rsidRPr="007A68F8">
        <w:rPr>
          <w:rFonts w:ascii="Georgia" w:hAnsi="Georgia"/>
          <w:b/>
          <w:sz w:val="24"/>
        </w:rPr>
        <w:t xml:space="preserve">A projekt </w:t>
      </w:r>
      <w:r w:rsidR="00EE7D11">
        <w:rPr>
          <w:rFonts w:ascii="Georgia" w:hAnsi="Georgia"/>
          <w:b/>
          <w:sz w:val="24"/>
        </w:rPr>
        <w:t>kettős irányítási struktúrája</w:t>
      </w:r>
    </w:p>
    <w:p w:rsidR="007A68F8" w:rsidRDefault="007A68F8" w:rsidP="00C80E52">
      <w:pPr>
        <w:spacing w:after="120" w:line="312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Az Á</w:t>
      </w:r>
      <w:r w:rsidRPr="007A68F8">
        <w:rPr>
          <w:rFonts w:ascii="Georgia" w:hAnsi="Georgia"/>
          <w:sz w:val="24"/>
        </w:rPr>
        <w:t>ROP 1.2.6/</w:t>
      </w:r>
      <w:proofErr w:type="gramStart"/>
      <w:r w:rsidRPr="007A68F8">
        <w:rPr>
          <w:rFonts w:ascii="Georgia" w:hAnsi="Georgia"/>
          <w:sz w:val="24"/>
        </w:rPr>
        <w:t>A</w:t>
      </w:r>
      <w:proofErr w:type="gramEnd"/>
      <w:r w:rsidRPr="007A68F8">
        <w:rPr>
          <w:rFonts w:ascii="Georgia" w:hAnsi="Georgia"/>
          <w:sz w:val="24"/>
        </w:rPr>
        <w:t xml:space="preserve"> „Egyszerűsítési Program NGM feladatok megvalósítása” társadalmi vállalá</w:t>
      </w:r>
      <w:r>
        <w:rPr>
          <w:rFonts w:ascii="Georgia" w:hAnsi="Georgia"/>
          <w:sz w:val="24"/>
        </w:rPr>
        <w:t>sai</w:t>
      </w:r>
      <w:r w:rsidRPr="007A68F8">
        <w:rPr>
          <w:rFonts w:ascii="Georgia" w:hAnsi="Georgia"/>
          <w:sz w:val="24"/>
        </w:rPr>
        <w:t xml:space="preserve">nak keretében a Nemzetgazdasági Minisztérium vállalta, hogy a projekt </w:t>
      </w:r>
      <w:r w:rsidRPr="007A68F8">
        <w:rPr>
          <w:rFonts w:ascii="Georgia" w:hAnsi="Georgia"/>
          <w:sz w:val="24"/>
        </w:rPr>
        <w:lastRenderedPageBreak/>
        <w:t>irányításában és a döntések meghozatalában érintett szereplőket, továbbá az irányítási és döntéshozatali eljárásrendet áttekinthetően bemutatja.</w:t>
      </w:r>
    </w:p>
    <w:p w:rsidR="00EE7D11" w:rsidRDefault="00331D51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>A projekt irányítása során egy olyan kettős irányítási rendszer</w:t>
      </w:r>
      <w:r>
        <w:rPr>
          <w:rFonts w:ascii="Georgia" w:hAnsi="Georgia"/>
          <w:sz w:val="24"/>
        </w:rPr>
        <w:t>t</w:t>
      </w:r>
      <w:r w:rsidRPr="007A68BF">
        <w:rPr>
          <w:rFonts w:ascii="Georgia" w:hAnsi="Georgia"/>
          <w:sz w:val="24"/>
        </w:rPr>
        <w:t xml:space="preserve"> </w:t>
      </w:r>
      <w:r w:rsidRPr="00C9266F">
        <w:rPr>
          <w:rFonts w:ascii="Georgia" w:hAnsi="Georgia"/>
          <w:sz w:val="24"/>
        </w:rPr>
        <w:t xml:space="preserve">alakítottunk ki, </w:t>
      </w:r>
      <w:r>
        <w:rPr>
          <w:rFonts w:ascii="Georgia" w:hAnsi="Georgia"/>
          <w:sz w:val="24"/>
        </w:rPr>
        <w:t>a</w:t>
      </w:r>
      <w:r w:rsidRPr="007A68BF">
        <w:rPr>
          <w:rFonts w:ascii="Georgia" w:hAnsi="Georgia"/>
          <w:sz w:val="24"/>
        </w:rPr>
        <w:t xml:space="preserve">hol az irányítás egyik része döntően a </w:t>
      </w:r>
      <w:r>
        <w:rPr>
          <w:rFonts w:ascii="Georgia" w:hAnsi="Georgia"/>
          <w:sz w:val="24"/>
        </w:rPr>
        <w:t xml:space="preserve">projektmenedzsmentre, vagyis a </w:t>
      </w:r>
      <w:r w:rsidRPr="007A68BF">
        <w:rPr>
          <w:rFonts w:ascii="Georgia" w:hAnsi="Georgia"/>
          <w:sz w:val="24"/>
        </w:rPr>
        <w:t>projekt koordinációjá</w:t>
      </w:r>
      <w:r>
        <w:rPr>
          <w:rFonts w:ascii="Georgia" w:hAnsi="Georgia"/>
          <w:sz w:val="24"/>
        </w:rPr>
        <w:t>nak</w:t>
      </w:r>
      <w:r w:rsidRPr="007A68BF">
        <w:rPr>
          <w:rFonts w:ascii="Georgia" w:hAnsi="Georgia"/>
          <w:sz w:val="24"/>
        </w:rPr>
        <w:t xml:space="preserve"> és adminisztratív feladat</w:t>
      </w:r>
      <w:r>
        <w:rPr>
          <w:rFonts w:ascii="Georgia" w:hAnsi="Georgia"/>
          <w:sz w:val="24"/>
        </w:rPr>
        <w:t>ainak</w:t>
      </w:r>
      <w:r w:rsidRPr="007A68BF">
        <w:rPr>
          <w:rFonts w:ascii="Georgia" w:hAnsi="Georgia"/>
          <w:sz w:val="24"/>
        </w:rPr>
        <w:t xml:space="preserve"> végrehajtásá</w:t>
      </w:r>
      <w:r>
        <w:rPr>
          <w:rFonts w:ascii="Georgia" w:hAnsi="Georgia"/>
          <w:sz w:val="24"/>
        </w:rPr>
        <w:t>ra</w:t>
      </w:r>
      <w:r w:rsidRPr="007A68BF">
        <w:rPr>
          <w:rFonts w:ascii="Georgia" w:hAnsi="Georgia"/>
          <w:sz w:val="24"/>
        </w:rPr>
        <w:t xml:space="preserve"> </w:t>
      </w:r>
      <w:r w:rsidR="00554850">
        <w:rPr>
          <w:rFonts w:ascii="Georgia" w:hAnsi="Georgia"/>
          <w:sz w:val="24"/>
        </w:rPr>
        <w:t>koncentrált</w:t>
      </w:r>
      <w:r w:rsidRPr="007A68BF">
        <w:rPr>
          <w:rFonts w:ascii="Georgia" w:hAnsi="Georgia"/>
          <w:sz w:val="24"/>
        </w:rPr>
        <w:t xml:space="preserve">, míg a másik irányítási struktúra döntően a szakmai tartalom előállításért volt felelős.  </w:t>
      </w:r>
      <w:r w:rsidR="00EE7D11">
        <w:rPr>
          <w:rFonts w:ascii="Georgia" w:hAnsi="Georgia"/>
          <w:sz w:val="24"/>
        </w:rPr>
        <w:t xml:space="preserve">A következő két fejezetben részletesebben is bemutatjuk a két irányítási struktúra működési rendjét.   </w:t>
      </w:r>
    </w:p>
    <w:p w:rsidR="00EE7D11" w:rsidRDefault="00EE7D11" w:rsidP="00C80E52">
      <w:pPr>
        <w:spacing w:after="120" w:line="312" w:lineRule="auto"/>
        <w:jc w:val="both"/>
        <w:rPr>
          <w:rFonts w:ascii="Georgia" w:hAnsi="Georgia"/>
          <w:b/>
          <w:sz w:val="24"/>
          <w:u w:val="single"/>
        </w:rPr>
      </w:pPr>
    </w:p>
    <w:p w:rsidR="00EE7D11" w:rsidRDefault="00EE7D11" w:rsidP="00C80E52">
      <w:pPr>
        <w:spacing w:after="120" w:line="312" w:lineRule="auto"/>
        <w:jc w:val="both"/>
        <w:rPr>
          <w:rFonts w:ascii="Georgia" w:hAnsi="Georgia"/>
          <w:b/>
          <w:sz w:val="24"/>
          <w:u w:val="single"/>
        </w:rPr>
      </w:pPr>
    </w:p>
    <w:p w:rsidR="00331D51" w:rsidRPr="007646EB" w:rsidRDefault="00331D51" w:rsidP="00C80E52">
      <w:pPr>
        <w:spacing w:after="120" w:line="312" w:lineRule="auto"/>
        <w:jc w:val="both"/>
        <w:rPr>
          <w:rFonts w:ascii="Georgia" w:hAnsi="Georgia"/>
          <w:b/>
          <w:sz w:val="24"/>
          <w:u w:val="single"/>
        </w:rPr>
      </w:pPr>
      <w:r w:rsidRPr="007646EB">
        <w:rPr>
          <w:rFonts w:ascii="Georgia" w:hAnsi="Georgia"/>
          <w:b/>
          <w:sz w:val="24"/>
          <w:u w:val="single"/>
        </w:rPr>
        <w:t>A projekt</w:t>
      </w:r>
      <w:r w:rsidR="007646EB" w:rsidRPr="007646EB">
        <w:rPr>
          <w:rFonts w:ascii="Georgia" w:hAnsi="Georgia"/>
          <w:b/>
          <w:sz w:val="24"/>
          <w:u w:val="single"/>
        </w:rPr>
        <w:t xml:space="preserve"> és a projekt</w:t>
      </w:r>
      <w:r w:rsidRPr="007646EB">
        <w:rPr>
          <w:rFonts w:ascii="Georgia" w:hAnsi="Georgia"/>
          <w:b/>
          <w:sz w:val="24"/>
          <w:u w:val="single"/>
        </w:rPr>
        <w:t>menedzsment</w:t>
      </w:r>
      <w:r w:rsidR="007646EB" w:rsidRPr="007646EB">
        <w:rPr>
          <w:rFonts w:ascii="Georgia" w:hAnsi="Georgia"/>
          <w:b/>
          <w:sz w:val="24"/>
          <w:u w:val="single"/>
        </w:rPr>
        <w:t xml:space="preserve"> irányítása</w:t>
      </w:r>
    </w:p>
    <w:p w:rsidR="007646EB" w:rsidRDefault="007646EB" w:rsidP="00C80E52">
      <w:pPr>
        <w:spacing w:after="120" w:line="312" w:lineRule="auto"/>
        <w:ind w:firstLine="709"/>
        <w:jc w:val="both"/>
        <w:rPr>
          <w:rFonts w:ascii="Georgia" w:hAnsi="Georgia"/>
          <w:b/>
          <w:sz w:val="24"/>
        </w:rPr>
      </w:pPr>
    </w:p>
    <w:p w:rsidR="005418D1" w:rsidRPr="007A68BF" w:rsidRDefault="005418D1" w:rsidP="00C80E52">
      <w:pPr>
        <w:spacing w:after="120" w:line="312" w:lineRule="auto"/>
        <w:jc w:val="both"/>
        <w:rPr>
          <w:rFonts w:ascii="Georgia" w:hAnsi="Georgia"/>
          <w:b/>
          <w:sz w:val="24"/>
        </w:rPr>
      </w:pPr>
      <w:r w:rsidRPr="007A68BF">
        <w:rPr>
          <w:rFonts w:ascii="Georgia" w:hAnsi="Georgia"/>
          <w:b/>
          <w:sz w:val="24"/>
        </w:rPr>
        <w:t>A</w:t>
      </w:r>
      <w:r>
        <w:rPr>
          <w:rFonts w:ascii="Georgia" w:hAnsi="Georgia"/>
          <w:b/>
          <w:sz w:val="24"/>
        </w:rPr>
        <w:t xml:space="preserve"> </w:t>
      </w:r>
      <w:r w:rsidRPr="007A68BF">
        <w:rPr>
          <w:rFonts w:ascii="Georgia" w:hAnsi="Georgia"/>
          <w:b/>
          <w:sz w:val="24"/>
        </w:rPr>
        <w:t>projekt</w:t>
      </w:r>
      <w:r>
        <w:rPr>
          <w:rFonts w:ascii="Georgia" w:hAnsi="Georgia"/>
          <w:b/>
          <w:sz w:val="24"/>
        </w:rPr>
        <w:t xml:space="preserve"> </w:t>
      </w:r>
      <w:r w:rsidR="006A3946">
        <w:rPr>
          <w:rFonts w:ascii="Georgia" w:hAnsi="Georgia"/>
          <w:b/>
          <w:sz w:val="24"/>
        </w:rPr>
        <w:t>aláírásra</w:t>
      </w:r>
      <w:r>
        <w:rPr>
          <w:rFonts w:ascii="Georgia" w:hAnsi="Georgia"/>
          <w:b/>
          <w:sz w:val="24"/>
        </w:rPr>
        <w:t xml:space="preserve"> </w:t>
      </w:r>
      <w:r w:rsidR="006A3946">
        <w:rPr>
          <w:rFonts w:ascii="Georgia" w:hAnsi="Georgia"/>
          <w:b/>
          <w:sz w:val="24"/>
        </w:rPr>
        <w:t>jogosult</w:t>
      </w:r>
      <w:r>
        <w:rPr>
          <w:rFonts w:ascii="Georgia" w:hAnsi="Georgia"/>
          <w:b/>
          <w:sz w:val="24"/>
        </w:rPr>
        <w:t xml:space="preserve"> vezető</w:t>
      </w:r>
      <w:r w:rsidR="00792E24">
        <w:rPr>
          <w:rFonts w:ascii="Georgia" w:hAnsi="Georgia"/>
          <w:b/>
          <w:sz w:val="24"/>
        </w:rPr>
        <w:t>je</w:t>
      </w:r>
      <w:r>
        <w:rPr>
          <w:rFonts w:ascii="Georgia" w:hAnsi="Georgia"/>
          <w:b/>
          <w:sz w:val="24"/>
        </w:rPr>
        <w:t xml:space="preserve"> </w:t>
      </w:r>
    </w:p>
    <w:p w:rsidR="00524055" w:rsidRDefault="00B86CFA" w:rsidP="00C80E52">
      <w:pPr>
        <w:spacing w:after="120" w:line="312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 </w:t>
      </w:r>
      <w:r w:rsidR="0089026A" w:rsidRPr="007A68BF">
        <w:rPr>
          <w:rFonts w:ascii="Georgia" w:hAnsi="Georgia"/>
          <w:sz w:val="24"/>
        </w:rPr>
        <w:t>projekt</w:t>
      </w:r>
      <w:r w:rsidR="005418D1">
        <w:rPr>
          <w:rFonts w:ascii="Georgia" w:hAnsi="Georgia"/>
          <w:sz w:val="24"/>
        </w:rPr>
        <w:t>et</w:t>
      </w:r>
      <w:r w:rsidR="0089026A" w:rsidRPr="007A68BF">
        <w:rPr>
          <w:rFonts w:ascii="Georgia" w:hAnsi="Georgia"/>
          <w:sz w:val="24"/>
        </w:rPr>
        <w:t xml:space="preserve"> megvalósító </w:t>
      </w:r>
      <w:r w:rsidR="00524055" w:rsidRPr="007A68BF">
        <w:rPr>
          <w:rFonts w:ascii="Georgia" w:hAnsi="Georgia"/>
          <w:sz w:val="24"/>
        </w:rPr>
        <w:t>N</w:t>
      </w:r>
      <w:r w:rsidR="005418D1">
        <w:rPr>
          <w:rFonts w:ascii="Georgia" w:hAnsi="Georgia"/>
          <w:sz w:val="24"/>
        </w:rPr>
        <w:t>GM</w:t>
      </w:r>
      <w:r w:rsidR="00524055" w:rsidRPr="007A68BF">
        <w:rPr>
          <w:rFonts w:ascii="Georgia" w:hAnsi="Georgia"/>
          <w:sz w:val="24"/>
        </w:rPr>
        <w:t xml:space="preserve"> </w:t>
      </w:r>
      <w:r w:rsidR="005418D1">
        <w:rPr>
          <w:rFonts w:ascii="Georgia" w:hAnsi="Georgia"/>
          <w:sz w:val="24"/>
        </w:rPr>
        <w:t>-</w:t>
      </w:r>
      <w:r w:rsidR="00524055" w:rsidRPr="007A68BF">
        <w:rPr>
          <w:rFonts w:ascii="Georgia" w:hAnsi="Georgia"/>
          <w:sz w:val="24"/>
        </w:rPr>
        <w:t xml:space="preserve"> a Kormány irányítása alatt álló különös hatáskörű - központi államigazgatási szerv, amely önálló jogi személyiséggel rendelkezik, egyben önállóan működő és gazdálkodó, közhatalmi központi költségvetési szerv. </w:t>
      </w:r>
      <w:r w:rsidR="00524055" w:rsidRPr="009F7ED0">
        <w:rPr>
          <w:rFonts w:ascii="Georgia" w:hAnsi="Georgia"/>
          <w:sz w:val="24"/>
        </w:rPr>
        <w:t xml:space="preserve">Az </w:t>
      </w:r>
      <w:proofErr w:type="spellStart"/>
      <w:r w:rsidR="00524055" w:rsidRPr="009F7ED0">
        <w:rPr>
          <w:rFonts w:ascii="Georgia" w:hAnsi="Georgia"/>
          <w:sz w:val="24"/>
        </w:rPr>
        <w:t>NGM-et</w:t>
      </w:r>
      <w:proofErr w:type="spellEnd"/>
      <w:r w:rsidR="00524055" w:rsidRPr="009F7ED0">
        <w:rPr>
          <w:rFonts w:ascii="Georgia" w:hAnsi="Georgia"/>
          <w:sz w:val="24"/>
        </w:rPr>
        <w:t xml:space="preserve"> vezető miniszter fő feladata a hazai gazdaságpolitika irányvonalának meghatározása és a nemzetgazdasági stratégia végrehajtása, ill. annak felügyelete.</w:t>
      </w:r>
      <w:r w:rsidR="00933CAF" w:rsidRPr="009F7ED0">
        <w:rPr>
          <w:rStyle w:val="Lbjegyzet-hivatkozs"/>
          <w:rFonts w:ascii="Georgia" w:hAnsi="Georgia"/>
          <w:sz w:val="24"/>
        </w:rPr>
        <w:footnoteReference w:id="1"/>
      </w:r>
      <w:r w:rsidR="00524055" w:rsidRPr="007A68BF">
        <w:rPr>
          <w:rFonts w:ascii="Georgia" w:hAnsi="Georgia"/>
          <w:sz w:val="24"/>
        </w:rPr>
        <w:t xml:space="preserve">  </w:t>
      </w:r>
    </w:p>
    <w:p w:rsidR="00D74A2E" w:rsidRDefault="00792E24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792E24">
        <w:rPr>
          <w:rFonts w:ascii="Georgia" w:hAnsi="Georgia"/>
          <w:sz w:val="24"/>
        </w:rPr>
        <w:t>A 2010-ben létrehozott államigazgatási struktúrában a miniszter</w:t>
      </w:r>
      <w:r>
        <w:rPr>
          <w:rFonts w:ascii="Georgia" w:hAnsi="Georgia"/>
          <w:sz w:val="24"/>
        </w:rPr>
        <w:t>ek</w:t>
      </w:r>
      <w:r w:rsidRPr="00792E24">
        <w:rPr>
          <w:rFonts w:ascii="Georgia" w:hAnsi="Georgia"/>
          <w:sz w:val="24"/>
        </w:rPr>
        <w:t xml:space="preserve"> teljes az jogkörű helyettese</w:t>
      </w:r>
      <w:r>
        <w:rPr>
          <w:rFonts w:ascii="Georgia" w:hAnsi="Georgia"/>
          <w:sz w:val="24"/>
        </w:rPr>
        <w:t>i</w:t>
      </w:r>
      <w:r w:rsidRPr="00792E24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az </w:t>
      </w:r>
      <w:r w:rsidRPr="00792E24">
        <w:rPr>
          <w:rFonts w:ascii="Georgia" w:hAnsi="Georgia"/>
          <w:sz w:val="24"/>
        </w:rPr>
        <w:t>államtitkár</w:t>
      </w:r>
      <w:r>
        <w:rPr>
          <w:rFonts w:ascii="Georgia" w:hAnsi="Georgia"/>
          <w:sz w:val="24"/>
        </w:rPr>
        <w:t>ok</w:t>
      </w:r>
      <w:r w:rsidRPr="00792E24">
        <w:rPr>
          <w:rFonts w:ascii="Georgia" w:hAnsi="Georgia"/>
          <w:sz w:val="24"/>
        </w:rPr>
        <w:t>, akinek munkáját a miniszter irányítja. Az államtitkárok három kategóriába sorolhatóak. A szakterületért felelős államtitkárok és a parlamenti államtitkárok politikai jellegű vezetők. A közigazgatási államtitkár a minisztérium hivatali szervezetének szakmai vezetője</w:t>
      </w:r>
      <w:r w:rsidR="00D74A2E">
        <w:rPr>
          <w:rFonts w:ascii="Georgia" w:hAnsi="Georgia"/>
          <w:sz w:val="24"/>
        </w:rPr>
        <w:t xml:space="preserve"> és</w:t>
      </w:r>
      <w:r w:rsidR="00D74A2E" w:rsidRPr="007A68BF">
        <w:rPr>
          <w:rFonts w:ascii="Georgia" w:hAnsi="Georgia"/>
          <w:sz w:val="24"/>
        </w:rPr>
        <w:t xml:space="preserve"> a minisztérium munkáltatói jogköreinek gyakorlója is egyben.</w:t>
      </w:r>
      <w:r w:rsidR="00D74A2E">
        <w:rPr>
          <w:rStyle w:val="Lbjegyzet-hivatkozs"/>
          <w:rFonts w:ascii="Georgia" w:hAnsi="Georgia"/>
          <w:sz w:val="24"/>
        </w:rPr>
        <w:footnoteReference w:id="2"/>
      </w:r>
    </w:p>
    <w:p w:rsidR="005418D1" w:rsidRDefault="00181F7C" w:rsidP="00C80E52">
      <w:pPr>
        <w:spacing w:after="120" w:line="312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Az </w:t>
      </w:r>
      <w:r w:rsidR="00D74A2E">
        <w:rPr>
          <w:rFonts w:ascii="Georgia" w:hAnsi="Georgia"/>
          <w:sz w:val="24"/>
        </w:rPr>
        <w:t xml:space="preserve">Egyszerűsítési Program közigazgatási szakmai jellegéből </w:t>
      </w:r>
      <w:r>
        <w:rPr>
          <w:rFonts w:ascii="Georgia" w:hAnsi="Georgia"/>
          <w:sz w:val="24"/>
        </w:rPr>
        <w:t xml:space="preserve">adódóan, valamint az általános minisztériumi gyakorlatnak megfelelően </w:t>
      </w:r>
      <w:r w:rsidR="00D74A2E">
        <w:rPr>
          <w:rFonts w:ascii="Georgia" w:hAnsi="Georgia"/>
          <w:sz w:val="24"/>
        </w:rPr>
        <w:t>a</w:t>
      </w:r>
      <w:r w:rsidR="00524055" w:rsidRPr="007A68BF">
        <w:rPr>
          <w:rFonts w:ascii="Georgia" w:hAnsi="Georgia"/>
          <w:sz w:val="24"/>
        </w:rPr>
        <w:t xml:space="preserve"> nemzetgazdasági miniszter </w:t>
      </w:r>
      <w:r w:rsidR="00827A53" w:rsidRPr="007A68BF">
        <w:rPr>
          <w:rFonts w:ascii="Georgia" w:hAnsi="Georgia"/>
          <w:sz w:val="24"/>
        </w:rPr>
        <w:t xml:space="preserve">a </w:t>
      </w:r>
      <w:r w:rsidR="00827A53" w:rsidRPr="007A68BF">
        <w:rPr>
          <w:rFonts w:ascii="Georgia" w:hAnsi="Georgia"/>
          <w:sz w:val="24"/>
        </w:rPr>
        <w:lastRenderedPageBreak/>
        <w:t xml:space="preserve">projekt </w:t>
      </w:r>
      <w:r w:rsidR="000B2ACD" w:rsidRPr="007A68BF">
        <w:rPr>
          <w:rFonts w:ascii="Georgia" w:hAnsi="Georgia"/>
          <w:sz w:val="24"/>
        </w:rPr>
        <w:t>irányítási</w:t>
      </w:r>
      <w:r w:rsidR="006A3946">
        <w:rPr>
          <w:rFonts w:ascii="Georgia" w:hAnsi="Georgia"/>
          <w:sz w:val="24"/>
        </w:rPr>
        <w:t xml:space="preserve"> és aláírási</w:t>
      </w:r>
      <w:r w:rsidR="005418D1">
        <w:rPr>
          <w:rFonts w:ascii="Georgia" w:hAnsi="Georgia"/>
          <w:sz w:val="24"/>
        </w:rPr>
        <w:t xml:space="preserve"> </w:t>
      </w:r>
      <w:r w:rsidR="000B2ACD" w:rsidRPr="007A68BF">
        <w:rPr>
          <w:rFonts w:ascii="Georgia" w:hAnsi="Georgia"/>
          <w:sz w:val="24"/>
        </w:rPr>
        <w:t xml:space="preserve">jogainak </w:t>
      </w:r>
      <w:r w:rsidR="00827A53" w:rsidRPr="007A68BF">
        <w:rPr>
          <w:rFonts w:ascii="Georgia" w:hAnsi="Georgia"/>
          <w:sz w:val="24"/>
        </w:rPr>
        <w:t>gyakorlásá</w:t>
      </w:r>
      <w:r w:rsidR="006A3946">
        <w:rPr>
          <w:rFonts w:ascii="Georgia" w:hAnsi="Georgia"/>
          <w:sz w:val="24"/>
        </w:rPr>
        <w:t xml:space="preserve">val, valamint </w:t>
      </w:r>
      <w:r w:rsidR="00827A53" w:rsidRPr="007A68BF">
        <w:rPr>
          <w:rFonts w:ascii="Georgia" w:hAnsi="Georgia"/>
          <w:sz w:val="24"/>
        </w:rPr>
        <w:t>a szakmai irányítás</w:t>
      </w:r>
      <w:r w:rsidR="00524055" w:rsidRPr="007A68BF">
        <w:rPr>
          <w:rFonts w:ascii="Georgia" w:hAnsi="Georgia"/>
          <w:sz w:val="24"/>
        </w:rPr>
        <w:t xml:space="preserve"> </w:t>
      </w:r>
      <w:r w:rsidR="000B2ACD" w:rsidRPr="007A68BF">
        <w:rPr>
          <w:rFonts w:ascii="Georgia" w:hAnsi="Georgia"/>
          <w:sz w:val="24"/>
        </w:rPr>
        <w:t xml:space="preserve">felügyeletével </w:t>
      </w:r>
      <w:r w:rsidR="00524055" w:rsidRPr="007A68BF">
        <w:rPr>
          <w:rFonts w:ascii="Georgia" w:hAnsi="Georgia"/>
          <w:sz w:val="24"/>
        </w:rPr>
        <w:t xml:space="preserve">a </w:t>
      </w:r>
      <w:r w:rsidR="00D74A2E">
        <w:rPr>
          <w:rFonts w:ascii="Georgia" w:hAnsi="Georgia"/>
          <w:sz w:val="24"/>
        </w:rPr>
        <w:t>minisztérium</w:t>
      </w:r>
      <w:r w:rsidR="000B2ACD" w:rsidRPr="007A68BF">
        <w:rPr>
          <w:rFonts w:ascii="Georgia" w:hAnsi="Georgia"/>
          <w:sz w:val="24"/>
        </w:rPr>
        <w:t xml:space="preserve"> </w:t>
      </w:r>
      <w:r w:rsidR="00524055" w:rsidRPr="007A68BF">
        <w:rPr>
          <w:rFonts w:ascii="Georgia" w:hAnsi="Georgia"/>
          <w:sz w:val="24"/>
        </w:rPr>
        <w:t>közigazgatási államtitkár</w:t>
      </w:r>
      <w:r w:rsidR="000B2ACD" w:rsidRPr="007A68BF">
        <w:rPr>
          <w:rFonts w:ascii="Georgia" w:hAnsi="Georgia"/>
          <w:sz w:val="24"/>
        </w:rPr>
        <w:t xml:space="preserve">át bízta meg. </w:t>
      </w:r>
    </w:p>
    <w:p w:rsidR="00D74A2E" w:rsidRDefault="00D74A2E" w:rsidP="00C80E52">
      <w:pPr>
        <w:spacing w:after="120" w:line="312" w:lineRule="auto"/>
        <w:jc w:val="both"/>
        <w:rPr>
          <w:rFonts w:ascii="Georgia" w:hAnsi="Georgia"/>
          <w:b/>
          <w:sz w:val="24"/>
        </w:rPr>
      </w:pPr>
    </w:p>
    <w:p w:rsidR="000B2ACD" w:rsidRPr="007A68BF" w:rsidRDefault="000B2ACD" w:rsidP="00C80E52">
      <w:pPr>
        <w:spacing w:after="120" w:line="312" w:lineRule="auto"/>
        <w:jc w:val="both"/>
        <w:rPr>
          <w:rFonts w:ascii="Georgia" w:hAnsi="Georgia"/>
          <w:b/>
          <w:sz w:val="24"/>
        </w:rPr>
      </w:pPr>
      <w:r w:rsidRPr="007A68BF">
        <w:rPr>
          <w:rFonts w:ascii="Georgia" w:hAnsi="Georgia"/>
          <w:b/>
          <w:sz w:val="24"/>
        </w:rPr>
        <w:t xml:space="preserve">A projektmenedzsment </w:t>
      </w:r>
      <w:r w:rsidR="003B1641" w:rsidRPr="007A68BF">
        <w:rPr>
          <w:rFonts w:ascii="Georgia" w:hAnsi="Georgia"/>
          <w:b/>
          <w:sz w:val="24"/>
        </w:rPr>
        <w:t xml:space="preserve">felépítése és </w:t>
      </w:r>
      <w:r w:rsidRPr="007A68BF">
        <w:rPr>
          <w:rFonts w:ascii="Georgia" w:hAnsi="Georgia"/>
          <w:b/>
          <w:sz w:val="24"/>
        </w:rPr>
        <w:t>személyi összetétele</w:t>
      </w:r>
    </w:p>
    <w:p w:rsidR="000B2ACD" w:rsidRPr="007A68BF" w:rsidRDefault="000B2ACD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>A</w:t>
      </w:r>
      <w:r w:rsidR="009444A8">
        <w:rPr>
          <w:rFonts w:ascii="Georgia" w:hAnsi="Georgia"/>
          <w:sz w:val="24"/>
        </w:rPr>
        <w:t xml:space="preserve">z NGM </w:t>
      </w:r>
      <w:r w:rsidR="006A3946">
        <w:rPr>
          <w:rFonts w:ascii="Georgia" w:hAnsi="Georgia"/>
          <w:sz w:val="24"/>
        </w:rPr>
        <w:t>közigaz</w:t>
      </w:r>
      <w:r w:rsidR="009444A8">
        <w:rPr>
          <w:rFonts w:ascii="Georgia" w:hAnsi="Georgia"/>
          <w:sz w:val="24"/>
        </w:rPr>
        <w:t>g</w:t>
      </w:r>
      <w:r w:rsidR="006A3946">
        <w:rPr>
          <w:rFonts w:ascii="Georgia" w:hAnsi="Georgia"/>
          <w:sz w:val="24"/>
        </w:rPr>
        <w:t>atási államtitkár</w:t>
      </w:r>
      <w:r w:rsidR="009444A8">
        <w:rPr>
          <w:rFonts w:ascii="Georgia" w:hAnsi="Georgia"/>
          <w:sz w:val="24"/>
        </w:rPr>
        <w:t>a</w:t>
      </w:r>
      <w:r w:rsidR="006A3946">
        <w:rPr>
          <w:rFonts w:ascii="Georgia" w:hAnsi="Georgia"/>
          <w:sz w:val="24"/>
        </w:rPr>
        <w:t xml:space="preserve"> a</w:t>
      </w:r>
      <w:r w:rsidR="009444A8">
        <w:rPr>
          <w:rFonts w:ascii="Georgia" w:hAnsi="Georgia"/>
          <w:sz w:val="24"/>
        </w:rPr>
        <w:t xml:space="preserve">z Egyszerűsítési Program </w:t>
      </w:r>
      <w:r w:rsidR="00DB062D">
        <w:rPr>
          <w:rFonts w:ascii="Georgia" w:hAnsi="Georgia"/>
          <w:sz w:val="24"/>
        </w:rPr>
        <w:t>minisztériumon belüli</w:t>
      </w:r>
      <w:r w:rsidR="009444A8">
        <w:rPr>
          <w:rFonts w:ascii="Georgia" w:hAnsi="Georgia"/>
          <w:sz w:val="24"/>
        </w:rPr>
        <w:t xml:space="preserve"> felelőseként </w:t>
      </w:r>
      <w:r w:rsidRPr="007A68BF">
        <w:rPr>
          <w:rFonts w:ascii="Georgia" w:hAnsi="Georgia"/>
          <w:sz w:val="24"/>
        </w:rPr>
        <w:t>az NGM Versenyképességért Felelős Helyettes Államtitkárságának Versenyképességi Főosztály</w:t>
      </w:r>
      <w:r w:rsidR="009444A8">
        <w:rPr>
          <w:rFonts w:ascii="Georgia" w:hAnsi="Georgia"/>
          <w:sz w:val="24"/>
        </w:rPr>
        <w:t>át</w:t>
      </w:r>
      <w:r w:rsidRPr="007A68BF">
        <w:rPr>
          <w:rFonts w:ascii="Georgia" w:hAnsi="Georgia"/>
          <w:sz w:val="24"/>
        </w:rPr>
        <w:t xml:space="preserve"> (a projekt indításakor: Gazdaságpolitikai Főosztály) jelöl</w:t>
      </w:r>
      <w:r w:rsidR="006A3946">
        <w:rPr>
          <w:rFonts w:ascii="Georgia" w:hAnsi="Georgia"/>
          <w:sz w:val="24"/>
        </w:rPr>
        <w:t>t</w:t>
      </w:r>
      <w:r w:rsidRPr="007A68BF">
        <w:rPr>
          <w:rFonts w:ascii="Georgia" w:hAnsi="Georgia"/>
          <w:sz w:val="24"/>
        </w:rPr>
        <w:t>e</w:t>
      </w:r>
      <w:r w:rsidR="006A3946">
        <w:rPr>
          <w:rFonts w:ascii="Georgia" w:hAnsi="Georgia"/>
          <w:sz w:val="24"/>
        </w:rPr>
        <w:t xml:space="preserve"> ki</w:t>
      </w:r>
      <w:r w:rsidRPr="007A68BF">
        <w:rPr>
          <w:rFonts w:ascii="Georgia" w:hAnsi="Georgia"/>
          <w:sz w:val="24"/>
        </w:rPr>
        <w:t xml:space="preserve">. </w:t>
      </w:r>
      <w:r w:rsidR="009444A8">
        <w:rPr>
          <w:rFonts w:ascii="Georgia" w:hAnsi="Georgia"/>
          <w:sz w:val="24"/>
        </w:rPr>
        <w:t xml:space="preserve">Az Egyszerűsítési Program </w:t>
      </w:r>
      <w:r w:rsidR="009444A8" w:rsidRPr="007A68BF">
        <w:rPr>
          <w:rFonts w:ascii="Georgia" w:hAnsi="Georgia"/>
          <w:sz w:val="24"/>
        </w:rPr>
        <w:t>NGM</w:t>
      </w:r>
      <w:r w:rsidR="009444A8">
        <w:rPr>
          <w:rFonts w:ascii="Georgia" w:hAnsi="Georgia"/>
          <w:sz w:val="24"/>
        </w:rPr>
        <w:t xml:space="preserve"> felelőseként </w:t>
      </w:r>
      <w:r w:rsidR="009444A8" w:rsidRPr="007A68BF">
        <w:rPr>
          <w:rFonts w:ascii="Georgia" w:hAnsi="Georgia"/>
          <w:sz w:val="24"/>
        </w:rPr>
        <w:t>Versenyképességi Főosztály</w:t>
      </w:r>
      <w:r w:rsidR="009444A8">
        <w:rPr>
          <w:rFonts w:ascii="Georgia" w:hAnsi="Georgia"/>
          <w:sz w:val="24"/>
        </w:rPr>
        <w:t xml:space="preserve"> </w:t>
      </w:r>
      <w:r w:rsidR="003434FF">
        <w:rPr>
          <w:rFonts w:ascii="Georgia" w:hAnsi="Georgia"/>
          <w:sz w:val="24"/>
        </w:rPr>
        <w:t xml:space="preserve">látta el </w:t>
      </w:r>
      <w:r w:rsidR="009444A8">
        <w:rPr>
          <w:rFonts w:ascii="Georgia" w:hAnsi="Georgia"/>
          <w:sz w:val="24"/>
        </w:rPr>
        <w:t>a</w:t>
      </w:r>
      <w:r w:rsidR="009444A8" w:rsidRPr="007A68BF">
        <w:rPr>
          <w:rFonts w:ascii="Georgia" w:hAnsi="Georgia"/>
          <w:sz w:val="24"/>
        </w:rPr>
        <w:t xml:space="preserve"> </w:t>
      </w:r>
      <w:r w:rsidR="009444A8">
        <w:rPr>
          <w:rFonts w:ascii="Georgia" w:hAnsi="Georgia"/>
          <w:sz w:val="24"/>
        </w:rPr>
        <w:t xml:space="preserve">Program </w:t>
      </w:r>
      <w:r w:rsidR="003434FF">
        <w:rPr>
          <w:rFonts w:ascii="Georgia" w:hAnsi="Georgia"/>
          <w:sz w:val="24"/>
        </w:rPr>
        <w:t xml:space="preserve">külső és belső </w:t>
      </w:r>
      <w:r w:rsidR="003434FF" w:rsidRPr="007A68BF">
        <w:rPr>
          <w:rFonts w:ascii="Georgia" w:hAnsi="Georgia"/>
          <w:sz w:val="24"/>
        </w:rPr>
        <w:t>k</w:t>
      </w:r>
      <w:r w:rsidR="003434FF">
        <w:rPr>
          <w:rFonts w:ascii="Georgia" w:hAnsi="Georgia"/>
          <w:sz w:val="24"/>
        </w:rPr>
        <w:t xml:space="preserve">oordinációs </w:t>
      </w:r>
      <w:r w:rsidR="009444A8">
        <w:rPr>
          <w:rFonts w:ascii="Georgia" w:hAnsi="Georgia"/>
          <w:sz w:val="24"/>
        </w:rPr>
        <w:t>feladatai</w:t>
      </w:r>
      <w:r w:rsidR="003434FF">
        <w:rPr>
          <w:rFonts w:ascii="Georgia" w:hAnsi="Georgia"/>
          <w:sz w:val="24"/>
        </w:rPr>
        <w:t>t</w:t>
      </w:r>
      <w:r w:rsidR="009444A8">
        <w:rPr>
          <w:rFonts w:ascii="Georgia" w:hAnsi="Georgia"/>
          <w:sz w:val="24"/>
        </w:rPr>
        <w:t xml:space="preserve">, </w:t>
      </w:r>
      <w:r w:rsidR="003434FF">
        <w:rPr>
          <w:rFonts w:ascii="Georgia" w:hAnsi="Georgia"/>
          <w:sz w:val="24"/>
        </w:rPr>
        <w:t>valamint a kapcsolódó ÁROP pályázat projektmenedzsmentjét is irányította.</w:t>
      </w:r>
      <w:r w:rsidR="009444A8">
        <w:rPr>
          <w:rFonts w:ascii="Georgia" w:hAnsi="Georgia"/>
          <w:sz w:val="24"/>
        </w:rPr>
        <w:t xml:space="preserve"> </w:t>
      </w:r>
      <w:r w:rsidRPr="007A68BF">
        <w:rPr>
          <w:rFonts w:ascii="Georgia" w:hAnsi="Georgia"/>
          <w:sz w:val="24"/>
        </w:rPr>
        <w:t>A</w:t>
      </w:r>
      <w:r w:rsidR="00E672EA" w:rsidRPr="007A68BF">
        <w:rPr>
          <w:rFonts w:ascii="Georgia" w:hAnsi="Georgia"/>
          <w:sz w:val="24"/>
        </w:rPr>
        <w:t xml:space="preserve"> projektmen</w:t>
      </w:r>
      <w:r w:rsidR="00547D07" w:rsidRPr="007A68BF">
        <w:rPr>
          <w:rFonts w:ascii="Georgia" w:hAnsi="Georgia"/>
          <w:sz w:val="24"/>
        </w:rPr>
        <w:t>e</w:t>
      </w:r>
      <w:r w:rsidR="003434FF">
        <w:rPr>
          <w:rFonts w:ascii="Georgia" w:hAnsi="Georgia"/>
          <w:sz w:val="24"/>
        </w:rPr>
        <w:t xml:space="preserve">dzsmentben és a projekt </w:t>
      </w:r>
      <w:r w:rsidRPr="007A68BF">
        <w:rPr>
          <w:rFonts w:ascii="Georgia" w:hAnsi="Georgia"/>
          <w:sz w:val="24"/>
        </w:rPr>
        <w:t xml:space="preserve">adminisztrációs </w:t>
      </w:r>
      <w:r w:rsidR="003434FF">
        <w:rPr>
          <w:rFonts w:ascii="Georgia" w:hAnsi="Georgia"/>
          <w:sz w:val="24"/>
        </w:rPr>
        <w:t>f</w:t>
      </w:r>
      <w:r w:rsidRPr="007A68BF">
        <w:rPr>
          <w:rFonts w:ascii="Georgia" w:hAnsi="Georgia"/>
          <w:sz w:val="24"/>
        </w:rPr>
        <w:t>eladat</w:t>
      </w:r>
      <w:r w:rsidR="003434FF">
        <w:rPr>
          <w:rFonts w:ascii="Georgia" w:hAnsi="Georgia"/>
          <w:sz w:val="24"/>
        </w:rPr>
        <w:t>ain</w:t>
      </w:r>
      <w:r w:rsidRPr="007A68BF">
        <w:rPr>
          <w:rFonts w:ascii="Georgia" w:hAnsi="Georgia"/>
          <w:sz w:val="24"/>
        </w:rPr>
        <w:t xml:space="preserve">k ellátásában az NGM </w:t>
      </w:r>
      <w:r w:rsidR="00554850">
        <w:rPr>
          <w:rFonts w:ascii="Georgia" w:hAnsi="Georgia"/>
          <w:sz w:val="24"/>
        </w:rPr>
        <w:t>k</w:t>
      </w:r>
      <w:r w:rsidRPr="007A68BF">
        <w:rPr>
          <w:rFonts w:ascii="Georgia" w:hAnsi="Georgia"/>
          <w:sz w:val="24"/>
        </w:rPr>
        <w:t xml:space="preserve">özigazgatási </w:t>
      </w:r>
      <w:r w:rsidR="00554850">
        <w:rPr>
          <w:rFonts w:ascii="Georgia" w:hAnsi="Georgia"/>
          <w:sz w:val="24"/>
        </w:rPr>
        <w:t>á</w:t>
      </w:r>
      <w:r w:rsidRPr="007A68BF">
        <w:rPr>
          <w:rFonts w:ascii="Georgia" w:hAnsi="Georgia"/>
          <w:sz w:val="24"/>
        </w:rPr>
        <w:t>llamtitkárának felügyelete alá tartozó, az NGM belső működési feladat</w:t>
      </w:r>
      <w:r w:rsidR="00834229">
        <w:rPr>
          <w:rFonts w:ascii="Georgia" w:hAnsi="Georgia"/>
          <w:sz w:val="24"/>
        </w:rPr>
        <w:t>a</w:t>
      </w:r>
      <w:r w:rsidRPr="007A68BF">
        <w:rPr>
          <w:rFonts w:ascii="Georgia" w:hAnsi="Georgia"/>
          <w:sz w:val="24"/>
        </w:rPr>
        <w:t>iért felelős főosztályok is közreműköd</w:t>
      </w:r>
      <w:r w:rsidR="00797B00">
        <w:rPr>
          <w:rFonts w:ascii="Georgia" w:hAnsi="Georgia"/>
          <w:sz w:val="24"/>
        </w:rPr>
        <w:t>t</w:t>
      </w:r>
      <w:r w:rsidRPr="007A68BF">
        <w:rPr>
          <w:rFonts w:ascii="Georgia" w:hAnsi="Georgia"/>
          <w:sz w:val="24"/>
        </w:rPr>
        <w:t>ek.</w:t>
      </w:r>
    </w:p>
    <w:p w:rsidR="000B2ACD" w:rsidRPr="007A68BF" w:rsidRDefault="000B2ACD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>A projektmenedzsment feladatok</w:t>
      </w:r>
      <w:r w:rsidR="002B31DD">
        <w:rPr>
          <w:rFonts w:ascii="Georgia" w:hAnsi="Georgia"/>
          <w:sz w:val="24"/>
        </w:rPr>
        <w:t>at</w:t>
      </w:r>
      <w:r w:rsidRPr="007A68BF">
        <w:rPr>
          <w:rFonts w:ascii="Georgia" w:hAnsi="Georgia"/>
          <w:sz w:val="24"/>
        </w:rPr>
        <w:t xml:space="preserve"> a Versenyképességi Főosztály vezetője </w:t>
      </w:r>
      <w:r w:rsidR="003434FF">
        <w:rPr>
          <w:rFonts w:ascii="Georgia" w:hAnsi="Georgia"/>
          <w:sz w:val="24"/>
        </w:rPr>
        <w:t xml:space="preserve">irányította </w:t>
      </w:r>
      <w:r w:rsidRPr="007A68BF">
        <w:rPr>
          <w:rFonts w:ascii="Georgia" w:hAnsi="Georgia"/>
          <w:sz w:val="24"/>
        </w:rPr>
        <w:t>egy projekt koordinációs és adminisztrációs felelős segítségével</w:t>
      </w:r>
      <w:r w:rsidR="003434FF">
        <w:rPr>
          <w:rFonts w:ascii="Georgia" w:hAnsi="Georgia"/>
          <w:sz w:val="24"/>
        </w:rPr>
        <w:t>. A</w:t>
      </w:r>
      <w:r w:rsidRPr="007A68BF">
        <w:rPr>
          <w:rFonts w:ascii="Georgia" w:hAnsi="Georgia"/>
          <w:sz w:val="24"/>
        </w:rPr>
        <w:t xml:space="preserve"> </w:t>
      </w:r>
      <w:r w:rsidR="003434FF">
        <w:rPr>
          <w:rFonts w:ascii="Georgia" w:hAnsi="Georgia"/>
          <w:sz w:val="24"/>
        </w:rPr>
        <w:t>V</w:t>
      </w:r>
      <w:r w:rsidRPr="007A68BF">
        <w:rPr>
          <w:rFonts w:ascii="Georgia" w:hAnsi="Georgia"/>
          <w:sz w:val="24"/>
        </w:rPr>
        <w:t xml:space="preserve">ersenyképességi </w:t>
      </w:r>
      <w:r w:rsidR="003434FF">
        <w:rPr>
          <w:rFonts w:ascii="Georgia" w:hAnsi="Georgia"/>
          <w:sz w:val="24"/>
        </w:rPr>
        <w:t>F</w:t>
      </w:r>
      <w:r w:rsidRPr="007A68BF">
        <w:rPr>
          <w:rFonts w:ascii="Georgia" w:hAnsi="Georgia"/>
          <w:sz w:val="24"/>
        </w:rPr>
        <w:t xml:space="preserve">őosztályon </w:t>
      </w:r>
      <w:r w:rsidR="00326A68">
        <w:rPr>
          <w:rFonts w:ascii="Georgia" w:hAnsi="Georgia"/>
          <w:sz w:val="24"/>
        </w:rPr>
        <w:t>további 2</w:t>
      </w:r>
      <w:r w:rsidRPr="007A68BF">
        <w:rPr>
          <w:rFonts w:ascii="Georgia" w:hAnsi="Georgia"/>
          <w:sz w:val="24"/>
        </w:rPr>
        <w:t xml:space="preserve"> fő </w:t>
      </w:r>
      <w:r w:rsidR="003434FF">
        <w:rPr>
          <w:rFonts w:ascii="Georgia" w:hAnsi="Georgia"/>
          <w:sz w:val="24"/>
        </w:rPr>
        <w:t xml:space="preserve">vett részt </w:t>
      </w:r>
      <w:r w:rsidR="00797B00">
        <w:rPr>
          <w:rFonts w:ascii="Georgia" w:hAnsi="Georgia"/>
          <w:sz w:val="24"/>
        </w:rPr>
        <w:t xml:space="preserve">- </w:t>
      </w:r>
      <w:r w:rsidR="00797B00" w:rsidRPr="007A68BF">
        <w:rPr>
          <w:rFonts w:ascii="Georgia" w:hAnsi="Georgia"/>
          <w:sz w:val="24"/>
        </w:rPr>
        <w:t>időben egymást váltva</w:t>
      </w:r>
      <w:r w:rsidR="00797B00">
        <w:rPr>
          <w:rFonts w:ascii="Georgia" w:hAnsi="Georgia"/>
          <w:sz w:val="24"/>
        </w:rPr>
        <w:t xml:space="preserve"> </w:t>
      </w:r>
      <w:r w:rsidR="003434FF">
        <w:rPr>
          <w:rFonts w:ascii="Georgia" w:hAnsi="Georgia"/>
          <w:sz w:val="24"/>
        </w:rPr>
        <w:t xml:space="preserve">– </w:t>
      </w:r>
      <w:r w:rsidRPr="007A68BF">
        <w:rPr>
          <w:rFonts w:ascii="Georgia" w:hAnsi="Georgia"/>
          <w:sz w:val="24"/>
        </w:rPr>
        <w:t xml:space="preserve">helyettesítési </w:t>
      </w:r>
      <w:r w:rsidR="003434FF">
        <w:rPr>
          <w:rFonts w:ascii="Georgia" w:hAnsi="Georgia"/>
          <w:sz w:val="24"/>
        </w:rPr>
        <w:t xml:space="preserve">és kisegítő adminisztrációs </w:t>
      </w:r>
      <w:r w:rsidRPr="007A68BF">
        <w:rPr>
          <w:rFonts w:ascii="Georgia" w:hAnsi="Georgia"/>
          <w:sz w:val="24"/>
        </w:rPr>
        <w:t xml:space="preserve">feladatokat </w:t>
      </w:r>
      <w:r w:rsidR="003434FF">
        <w:rPr>
          <w:rFonts w:ascii="Georgia" w:hAnsi="Georgia"/>
          <w:sz w:val="24"/>
        </w:rPr>
        <w:t>el</w:t>
      </w:r>
      <w:r w:rsidRPr="007A68BF">
        <w:rPr>
          <w:rFonts w:ascii="Georgia" w:hAnsi="Georgia"/>
          <w:sz w:val="24"/>
        </w:rPr>
        <w:t>lát</w:t>
      </w:r>
      <w:r w:rsidR="003434FF">
        <w:rPr>
          <w:rFonts w:ascii="Georgia" w:hAnsi="Georgia"/>
          <w:sz w:val="24"/>
        </w:rPr>
        <w:t>ásában</w:t>
      </w:r>
      <w:r w:rsidRPr="007A68BF">
        <w:rPr>
          <w:rFonts w:ascii="Georgia" w:hAnsi="Georgia"/>
          <w:sz w:val="24"/>
        </w:rPr>
        <w:t xml:space="preserve">.   </w:t>
      </w:r>
    </w:p>
    <w:p w:rsidR="005C2A05" w:rsidRPr="007A68BF" w:rsidRDefault="000B2ACD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>A projektmenedzsment</w:t>
      </w:r>
      <w:r w:rsidR="007A68BF">
        <w:rPr>
          <w:rFonts w:ascii="Georgia" w:hAnsi="Georgia"/>
          <w:sz w:val="24"/>
        </w:rPr>
        <w:t xml:space="preserve"> során kiemelt feladat volt a</w:t>
      </w:r>
      <w:r w:rsidRPr="007A68BF">
        <w:rPr>
          <w:rFonts w:ascii="Georgia" w:hAnsi="Georgia"/>
          <w:sz w:val="24"/>
        </w:rPr>
        <w:t xml:space="preserve"> </w:t>
      </w:r>
      <w:r w:rsidR="007A68BF">
        <w:rPr>
          <w:rFonts w:ascii="Georgia" w:hAnsi="Georgia"/>
          <w:sz w:val="24"/>
        </w:rPr>
        <w:t xml:space="preserve">projekt költségeinek </w:t>
      </w:r>
      <w:r w:rsidR="00E73273">
        <w:rPr>
          <w:rFonts w:ascii="Georgia" w:hAnsi="Georgia"/>
          <w:sz w:val="24"/>
        </w:rPr>
        <w:t>több mint</w:t>
      </w:r>
      <w:r w:rsidR="007A68BF">
        <w:rPr>
          <w:rFonts w:ascii="Georgia" w:hAnsi="Georgia"/>
          <w:sz w:val="24"/>
        </w:rPr>
        <w:t xml:space="preserve"> 9</w:t>
      </w:r>
      <w:r w:rsidR="00E73273">
        <w:rPr>
          <w:rFonts w:ascii="Georgia" w:hAnsi="Georgia"/>
          <w:sz w:val="24"/>
        </w:rPr>
        <w:t>5</w:t>
      </w:r>
      <w:r w:rsidR="007A68BF">
        <w:rPr>
          <w:rFonts w:ascii="Georgia" w:hAnsi="Georgia"/>
          <w:sz w:val="24"/>
        </w:rPr>
        <w:t>%-át kitevő célfeladat</w:t>
      </w:r>
      <w:r w:rsidR="00797B00">
        <w:rPr>
          <w:rFonts w:ascii="Georgia" w:hAnsi="Georgia"/>
          <w:sz w:val="24"/>
        </w:rPr>
        <w:t>ok rendszerének kialakítása és adminisztrációja</w:t>
      </w:r>
      <w:r w:rsidR="00E73273">
        <w:rPr>
          <w:rFonts w:ascii="Georgia" w:hAnsi="Georgia"/>
          <w:sz w:val="24"/>
        </w:rPr>
        <w:t xml:space="preserve">. A célfeladat </w:t>
      </w:r>
      <w:r w:rsidR="007A68BF">
        <w:rPr>
          <w:rFonts w:ascii="Georgia" w:hAnsi="Georgia"/>
          <w:sz w:val="24"/>
        </w:rPr>
        <w:t xml:space="preserve">rendszer </w:t>
      </w:r>
      <w:r w:rsidR="00E73273">
        <w:rPr>
          <w:rFonts w:ascii="Georgia" w:hAnsi="Georgia"/>
          <w:sz w:val="24"/>
        </w:rPr>
        <w:t>működtetés</w:t>
      </w:r>
      <w:r w:rsidR="00834229">
        <w:rPr>
          <w:rFonts w:ascii="Georgia" w:hAnsi="Georgia"/>
          <w:sz w:val="24"/>
        </w:rPr>
        <w:t>e</w:t>
      </w:r>
      <w:r w:rsidR="004D7F30">
        <w:rPr>
          <w:rFonts w:ascii="Georgia" w:hAnsi="Georgia"/>
          <w:sz w:val="24"/>
        </w:rPr>
        <w:t xml:space="preserve">, </w:t>
      </w:r>
      <w:r w:rsidR="007A68BF">
        <w:rPr>
          <w:rFonts w:ascii="Georgia" w:hAnsi="Georgia"/>
          <w:sz w:val="24"/>
        </w:rPr>
        <w:t xml:space="preserve">a </w:t>
      </w:r>
      <w:r w:rsidR="004D7F30">
        <w:rPr>
          <w:rFonts w:ascii="Georgia" w:hAnsi="Georgia"/>
          <w:sz w:val="24"/>
        </w:rPr>
        <w:t xml:space="preserve">jellemzően pályáztatás során megvalósuló </w:t>
      </w:r>
      <w:r w:rsidR="007A68BF" w:rsidRPr="007A68BF">
        <w:rPr>
          <w:rFonts w:ascii="Georgia" w:hAnsi="Georgia"/>
          <w:sz w:val="24"/>
        </w:rPr>
        <w:t>célfeladat</w:t>
      </w:r>
      <w:r w:rsidR="00E73273">
        <w:rPr>
          <w:rFonts w:ascii="Georgia" w:hAnsi="Georgia"/>
          <w:sz w:val="24"/>
        </w:rPr>
        <w:t xml:space="preserve">ok </w:t>
      </w:r>
      <w:r w:rsidR="007A68BF">
        <w:rPr>
          <w:rFonts w:ascii="Georgia" w:hAnsi="Georgia"/>
          <w:sz w:val="24"/>
        </w:rPr>
        <w:t>kijelöl</w:t>
      </w:r>
      <w:r w:rsidR="00E73273">
        <w:rPr>
          <w:rFonts w:ascii="Georgia" w:hAnsi="Georgia"/>
          <w:sz w:val="24"/>
        </w:rPr>
        <w:t>é</w:t>
      </w:r>
      <w:r w:rsidR="004D7F30">
        <w:rPr>
          <w:rFonts w:ascii="Georgia" w:hAnsi="Georgia"/>
          <w:sz w:val="24"/>
        </w:rPr>
        <w:t>s</w:t>
      </w:r>
      <w:r w:rsidR="00834229">
        <w:rPr>
          <w:rFonts w:ascii="Georgia" w:hAnsi="Georgia"/>
          <w:sz w:val="24"/>
        </w:rPr>
        <w:t>é</w:t>
      </w:r>
      <w:r w:rsidR="00E73273">
        <w:rPr>
          <w:rFonts w:ascii="Georgia" w:hAnsi="Georgia"/>
          <w:sz w:val="24"/>
        </w:rPr>
        <w:t>t</w:t>
      </w:r>
      <w:r w:rsidR="007A68BF">
        <w:rPr>
          <w:rFonts w:ascii="Georgia" w:hAnsi="Georgia"/>
          <w:sz w:val="24"/>
        </w:rPr>
        <w:t xml:space="preserve">, </w:t>
      </w:r>
      <w:r w:rsidR="00554850">
        <w:rPr>
          <w:rFonts w:ascii="Georgia" w:hAnsi="Georgia"/>
          <w:sz w:val="24"/>
        </w:rPr>
        <w:t xml:space="preserve">a célfeladat </w:t>
      </w:r>
      <w:r w:rsidR="007A68BF">
        <w:rPr>
          <w:rFonts w:ascii="Georgia" w:hAnsi="Georgia"/>
          <w:sz w:val="24"/>
        </w:rPr>
        <w:t>megállapodás</w:t>
      </w:r>
      <w:r w:rsidR="00AA1061">
        <w:rPr>
          <w:rFonts w:ascii="Georgia" w:hAnsi="Georgia"/>
          <w:sz w:val="24"/>
        </w:rPr>
        <w:t>ok</w:t>
      </w:r>
      <w:r w:rsidR="007A68BF">
        <w:rPr>
          <w:rFonts w:ascii="Georgia" w:hAnsi="Georgia"/>
          <w:sz w:val="24"/>
        </w:rPr>
        <w:t xml:space="preserve"> </w:t>
      </w:r>
      <w:r w:rsidR="00554850">
        <w:rPr>
          <w:rFonts w:ascii="Georgia" w:hAnsi="Georgia"/>
          <w:sz w:val="24"/>
        </w:rPr>
        <w:t>elkészítését és meg</w:t>
      </w:r>
      <w:r w:rsidR="007A68BF">
        <w:rPr>
          <w:rFonts w:ascii="Georgia" w:hAnsi="Georgia"/>
          <w:sz w:val="24"/>
        </w:rPr>
        <w:t>kötés</w:t>
      </w:r>
      <w:r w:rsidR="00554850">
        <w:rPr>
          <w:rFonts w:ascii="Georgia" w:hAnsi="Georgia"/>
          <w:sz w:val="24"/>
        </w:rPr>
        <w:t>é</w:t>
      </w:r>
      <w:r w:rsidR="00E73273">
        <w:rPr>
          <w:rFonts w:ascii="Georgia" w:hAnsi="Georgia"/>
          <w:sz w:val="24"/>
        </w:rPr>
        <w:t>t</w:t>
      </w:r>
      <w:r w:rsidR="007A68BF">
        <w:rPr>
          <w:rFonts w:ascii="Georgia" w:hAnsi="Georgia"/>
          <w:sz w:val="24"/>
        </w:rPr>
        <w:t xml:space="preserve">, </w:t>
      </w:r>
      <w:r w:rsidR="004D7F30">
        <w:rPr>
          <w:rFonts w:ascii="Georgia" w:hAnsi="Georgia"/>
          <w:sz w:val="24"/>
        </w:rPr>
        <w:t xml:space="preserve">a </w:t>
      </w:r>
      <w:r w:rsidR="007A68BF" w:rsidRPr="007A68BF">
        <w:rPr>
          <w:rFonts w:ascii="Georgia" w:hAnsi="Georgia"/>
          <w:sz w:val="24"/>
        </w:rPr>
        <w:t>teljesítés</w:t>
      </w:r>
      <w:r w:rsidR="004D7F30">
        <w:rPr>
          <w:rFonts w:ascii="Georgia" w:hAnsi="Georgia"/>
          <w:sz w:val="24"/>
        </w:rPr>
        <w:t xml:space="preserve"> igazolások</w:t>
      </w:r>
      <w:r w:rsidR="007A68BF" w:rsidRPr="007A68BF">
        <w:rPr>
          <w:rFonts w:ascii="Georgia" w:hAnsi="Georgia"/>
          <w:sz w:val="24"/>
        </w:rPr>
        <w:t xml:space="preserve"> </w:t>
      </w:r>
      <w:r w:rsidR="006C3B9D">
        <w:rPr>
          <w:rFonts w:ascii="Georgia" w:hAnsi="Georgia"/>
          <w:sz w:val="24"/>
        </w:rPr>
        <w:t>elkészíté</w:t>
      </w:r>
      <w:r w:rsidR="007A68BF" w:rsidRPr="007A68BF">
        <w:rPr>
          <w:rFonts w:ascii="Georgia" w:hAnsi="Georgia"/>
          <w:sz w:val="24"/>
        </w:rPr>
        <w:t>s</w:t>
      </w:r>
      <w:r w:rsidR="004D7F30">
        <w:rPr>
          <w:rFonts w:ascii="Georgia" w:hAnsi="Georgia"/>
          <w:sz w:val="24"/>
        </w:rPr>
        <w:t>ét</w:t>
      </w:r>
      <w:r w:rsidR="00834229">
        <w:rPr>
          <w:rFonts w:ascii="Georgia" w:hAnsi="Georgia"/>
          <w:sz w:val="24"/>
        </w:rPr>
        <w:t xml:space="preserve"> foglalta magában</w:t>
      </w:r>
      <w:r w:rsidR="007A68BF">
        <w:rPr>
          <w:rFonts w:ascii="Georgia" w:hAnsi="Georgia"/>
          <w:sz w:val="24"/>
        </w:rPr>
        <w:t>. A</w:t>
      </w:r>
      <w:r w:rsidR="007A68BF" w:rsidRPr="007A68BF">
        <w:rPr>
          <w:rFonts w:ascii="Georgia" w:hAnsi="Georgia"/>
          <w:sz w:val="24"/>
        </w:rPr>
        <w:t xml:space="preserve"> </w:t>
      </w:r>
      <w:r w:rsidR="005C2A05" w:rsidRPr="007A68BF">
        <w:rPr>
          <w:rFonts w:ascii="Georgia" w:hAnsi="Georgia"/>
          <w:sz w:val="24"/>
        </w:rPr>
        <w:t xml:space="preserve">személyügyi jellegű </w:t>
      </w:r>
      <w:r w:rsidRPr="007A68BF">
        <w:rPr>
          <w:rFonts w:ascii="Georgia" w:hAnsi="Georgia"/>
          <w:sz w:val="24"/>
        </w:rPr>
        <w:t>adminisztratív feladat</w:t>
      </w:r>
      <w:r w:rsidR="007A68BF">
        <w:rPr>
          <w:rFonts w:ascii="Georgia" w:hAnsi="Georgia"/>
          <w:sz w:val="24"/>
        </w:rPr>
        <w:t>okat</w:t>
      </w:r>
      <w:r w:rsidR="005C2A05" w:rsidRPr="007A68BF">
        <w:rPr>
          <w:rFonts w:ascii="Georgia" w:hAnsi="Georgia"/>
          <w:sz w:val="24"/>
        </w:rPr>
        <w:t xml:space="preserve"> a</w:t>
      </w:r>
      <w:r w:rsidR="00D412C4">
        <w:rPr>
          <w:rFonts w:ascii="Georgia" w:hAnsi="Georgia"/>
          <w:sz w:val="24"/>
        </w:rPr>
        <w:t>z NGM</w:t>
      </w:r>
      <w:r w:rsidR="005C2A05" w:rsidRPr="007A68BF">
        <w:rPr>
          <w:rFonts w:ascii="Georgia" w:hAnsi="Georgia"/>
          <w:sz w:val="24"/>
        </w:rPr>
        <w:t xml:space="preserve"> Személyügyi Főosztály</w:t>
      </w:r>
      <w:r w:rsidR="00D412C4">
        <w:rPr>
          <w:rFonts w:ascii="Georgia" w:hAnsi="Georgia"/>
          <w:sz w:val="24"/>
        </w:rPr>
        <w:t>a</w:t>
      </w:r>
      <w:r w:rsidR="007A68BF">
        <w:rPr>
          <w:rFonts w:ascii="Georgia" w:hAnsi="Georgia"/>
          <w:sz w:val="24"/>
        </w:rPr>
        <w:t xml:space="preserve"> </w:t>
      </w:r>
      <w:r w:rsidR="005C2A05" w:rsidRPr="007A68BF">
        <w:rPr>
          <w:rFonts w:ascii="Georgia" w:hAnsi="Georgia"/>
          <w:sz w:val="24"/>
        </w:rPr>
        <w:t xml:space="preserve">2 fő </w:t>
      </w:r>
      <w:r w:rsidR="007A68BF">
        <w:rPr>
          <w:rFonts w:ascii="Georgia" w:hAnsi="Georgia"/>
          <w:sz w:val="24"/>
        </w:rPr>
        <w:t>segítségével látta el</w:t>
      </w:r>
      <w:r w:rsidR="00DB062D">
        <w:rPr>
          <w:rFonts w:ascii="Georgia" w:hAnsi="Georgia"/>
          <w:sz w:val="24"/>
        </w:rPr>
        <w:t xml:space="preserve">. A projekt </w:t>
      </w:r>
      <w:r w:rsidR="005C2A05" w:rsidRPr="007A68BF">
        <w:rPr>
          <w:rFonts w:ascii="Georgia" w:hAnsi="Georgia"/>
          <w:sz w:val="24"/>
        </w:rPr>
        <w:t xml:space="preserve">pénzügyi </w:t>
      </w:r>
      <w:r w:rsidR="00DB062D">
        <w:rPr>
          <w:rFonts w:ascii="Georgia" w:hAnsi="Georgia"/>
          <w:sz w:val="24"/>
        </w:rPr>
        <w:t xml:space="preserve">és költségvetési </w:t>
      </w:r>
      <w:r w:rsidR="005C2A05" w:rsidRPr="007A68BF">
        <w:rPr>
          <w:rFonts w:ascii="Georgia" w:hAnsi="Georgia"/>
          <w:sz w:val="24"/>
        </w:rPr>
        <w:t>admin</w:t>
      </w:r>
      <w:r w:rsidR="00E73273">
        <w:rPr>
          <w:rFonts w:ascii="Georgia" w:hAnsi="Georgia"/>
          <w:sz w:val="24"/>
        </w:rPr>
        <w:t>i</w:t>
      </w:r>
      <w:r w:rsidR="005C2A05" w:rsidRPr="007A68BF">
        <w:rPr>
          <w:rFonts w:ascii="Georgia" w:hAnsi="Georgia"/>
          <w:sz w:val="24"/>
        </w:rPr>
        <w:t xml:space="preserve">sztrációs, </w:t>
      </w:r>
      <w:r w:rsidR="00DB062D">
        <w:rPr>
          <w:rFonts w:ascii="Georgia" w:hAnsi="Georgia"/>
          <w:sz w:val="24"/>
        </w:rPr>
        <w:t xml:space="preserve">ill. </w:t>
      </w:r>
      <w:r w:rsidR="005C2A05" w:rsidRPr="007A68BF">
        <w:rPr>
          <w:rFonts w:ascii="Georgia" w:hAnsi="Georgia"/>
          <w:sz w:val="24"/>
        </w:rPr>
        <w:t>bérszámfejtési feladat</w:t>
      </w:r>
      <w:r w:rsidR="00DB062D">
        <w:rPr>
          <w:rFonts w:ascii="Georgia" w:hAnsi="Georgia"/>
          <w:sz w:val="24"/>
        </w:rPr>
        <w:t>ai</w:t>
      </w:r>
      <w:r w:rsidR="002B31DD">
        <w:rPr>
          <w:rFonts w:ascii="Georgia" w:hAnsi="Georgia"/>
          <w:sz w:val="24"/>
        </w:rPr>
        <w:t>t pedig</w:t>
      </w:r>
      <w:r w:rsidR="005C2A05" w:rsidRPr="007A68BF">
        <w:rPr>
          <w:rFonts w:ascii="Georgia" w:hAnsi="Georgia"/>
          <w:sz w:val="24"/>
        </w:rPr>
        <w:t xml:space="preserve"> </w:t>
      </w:r>
      <w:r w:rsidR="00834229">
        <w:rPr>
          <w:rFonts w:ascii="Georgia" w:hAnsi="Georgia"/>
          <w:sz w:val="24"/>
        </w:rPr>
        <w:t>a</w:t>
      </w:r>
      <w:r w:rsidR="005C2A05" w:rsidRPr="007A68BF">
        <w:rPr>
          <w:rFonts w:ascii="Georgia" w:hAnsi="Georgia"/>
          <w:sz w:val="24"/>
        </w:rPr>
        <w:t xml:space="preserve"> Költségvetési és Gazdálkodási Főosztály</w:t>
      </w:r>
      <w:r w:rsidRPr="007A68BF">
        <w:rPr>
          <w:rFonts w:ascii="Georgia" w:hAnsi="Georgia"/>
          <w:sz w:val="24"/>
        </w:rPr>
        <w:t xml:space="preserve"> </w:t>
      </w:r>
      <w:r w:rsidR="005C2A05" w:rsidRPr="007A68BF">
        <w:rPr>
          <w:rFonts w:ascii="Georgia" w:hAnsi="Georgia"/>
          <w:sz w:val="24"/>
        </w:rPr>
        <w:t xml:space="preserve">3 munkatársa végezte el.  </w:t>
      </w:r>
    </w:p>
    <w:p w:rsidR="00E73273" w:rsidRDefault="00E73273" w:rsidP="00C80E52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  <w:r w:rsidRPr="00E73273">
        <w:rPr>
          <w:rFonts w:ascii="Georgia" w:hAnsi="Georgia"/>
          <w:sz w:val="24"/>
          <w:szCs w:val="24"/>
        </w:rPr>
        <w:t>A projektmen</w:t>
      </w:r>
      <w:r>
        <w:rPr>
          <w:rFonts w:ascii="Georgia" w:hAnsi="Georgia"/>
          <w:sz w:val="24"/>
          <w:szCs w:val="24"/>
        </w:rPr>
        <w:t>e</w:t>
      </w:r>
      <w:r w:rsidRPr="00E73273">
        <w:rPr>
          <w:rFonts w:ascii="Georgia" w:hAnsi="Georgia"/>
          <w:sz w:val="24"/>
          <w:szCs w:val="24"/>
        </w:rPr>
        <w:t>dzsment feladatok</w:t>
      </w:r>
      <w:r w:rsidR="002B31DD">
        <w:rPr>
          <w:rFonts w:ascii="Georgia" w:hAnsi="Georgia"/>
          <w:sz w:val="24"/>
          <w:szCs w:val="24"/>
        </w:rPr>
        <w:t xml:space="preserve"> kiegészültek </w:t>
      </w:r>
      <w:r w:rsidR="00DB062D">
        <w:rPr>
          <w:rFonts w:ascii="Georgia" w:hAnsi="Georgia"/>
          <w:sz w:val="24"/>
          <w:szCs w:val="24"/>
        </w:rPr>
        <w:t>ún.</w:t>
      </w:r>
      <w:r w:rsidRPr="00E73273">
        <w:rPr>
          <w:rFonts w:ascii="Georgia" w:hAnsi="Georgia"/>
          <w:sz w:val="24"/>
          <w:szCs w:val="24"/>
        </w:rPr>
        <w:t xml:space="preserve"> horizontális vállalások teljesítésé</w:t>
      </w:r>
      <w:r w:rsidR="002B31DD">
        <w:rPr>
          <w:rFonts w:ascii="Georgia" w:hAnsi="Georgia"/>
          <w:sz w:val="24"/>
          <w:szCs w:val="24"/>
        </w:rPr>
        <w:t>re vonatkozó</w:t>
      </w:r>
      <w:r w:rsidR="00DB062D">
        <w:rPr>
          <w:rFonts w:ascii="Georgia" w:hAnsi="Georgia"/>
          <w:sz w:val="24"/>
          <w:szCs w:val="24"/>
        </w:rPr>
        <w:t xml:space="preserve"> </w:t>
      </w:r>
      <w:r w:rsidRPr="00E73273">
        <w:rPr>
          <w:rFonts w:ascii="Georgia" w:hAnsi="Georgia"/>
          <w:sz w:val="24"/>
          <w:szCs w:val="24"/>
        </w:rPr>
        <w:t>feladatok</w:t>
      </w:r>
      <w:r w:rsidR="00C9266F">
        <w:rPr>
          <w:rFonts w:ascii="Georgia" w:hAnsi="Georgia"/>
          <w:sz w:val="24"/>
          <w:szCs w:val="24"/>
        </w:rPr>
        <w:t>kal</w:t>
      </w:r>
      <w:r w:rsidRPr="00E73273">
        <w:rPr>
          <w:rFonts w:ascii="Georgia" w:hAnsi="Georgia"/>
          <w:sz w:val="24"/>
          <w:szCs w:val="24"/>
        </w:rPr>
        <w:t xml:space="preserve"> is. A</w:t>
      </w:r>
      <w:r w:rsidR="00DB062D">
        <w:rPr>
          <w:rFonts w:ascii="Georgia" w:hAnsi="Georgia"/>
          <w:sz w:val="24"/>
          <w:szCs w:val="24"/>
        </w:rPr>
        <w:t xml:space="preserve"> horizontális vállalások az EU társfinanszírozásból megvalósított projektek </w:t>
      </w:r>
      <w:r w:rsidR="00DB062D" w:rsidRPr="00E73273">
        <w:rPr>
          <w:rFonts w:ascii="Georgia" w:hAnsi="Georgia"/>
          <w:sz w:val="24"/>
          <w:szCs w:val="24"/>
        </w:rPr>
        <w:t>esetében kötelező</w:t>
      </w:r>
      <w:r w:rsidR="00DB062D">
        <w:rPr>
          <w:rFonts w:ascii="Georgia" w:hAnsi="Georgia"/>
          <w:sz w:val="24"/>
          <w:szCs w:val="24"/>
        </w:rPr>
        <w:t>ek,</w:t>
      </w:r>
      <w:r w:rsidRPr="00E73273">
        <w:rPr>
          <w:rFonts w:ascii="Georgia" w:hAnsi="Georgia"/>
          <w:sz w:val="24"/>
          <w:szCs w:val="24"/>
        </w:rPr>
        <w:t xml:space="preserve"> </w:t>
      </w:r>
      <w:r w:rsidR="00DB062D">
        <w:rPr>
          <w:rFonts w:ascii="Georgia" w:hAnsi="Georgia"/>
          <w:sz w:val="24"/>
          <w:szCs w:val="24"/>
        </w:rPr>
        <w:t xml:space="preserve">és különböző </w:t>
      </w:r>
      <w:r w:rsidRPr="00E73273">
        <w:rPr>
          <w:rFonts w:ascii="Georgia" w:hAnsi="Georgia"/>
          <w:sz w:val="24"/>
          <w:szCs w:val="24"/>
        </w:rPr>
        <w:t>környezeti fenntarthatósági, társadalmi fenntarthatósá</w:t>
      </w:r>
      <w:r w:rsidR="00DB062D">
        <w:rPr>
          <w:rFonts w:ascii="Georgia" w:hAnsi="Georgia"/>
          <w:sz w:val="24"/>
          <w:szCs w:val="24"/>
        </w:rPr>
        <w:t>gi, esélyegyenlőségi intézkedések</w:t>
      </w:r>
      <w:r w:rsidR="003B02AC">
        <w:rPr>
          <w:rFonts w:ascii="Georgia" w:hAnsi="Georgia"/>
          <w:sz w:val="24"/>
          <w:szCs w:val="24"/>
        </w:rPr>
        <w:t xml:space="preserve"> megvalósítására terjednek ki. A horizontális vállalások megvalósításában a</w:t>
      </w:r>
      <w:r w:rsidR="003B02AC" w:rsidRPr="00E73273">
        <w:rPr>
          <w:rFonts w:ascii="Georgia" w:hAnsi="Georgia"/>
          <w:sz w:val="24"/>
          <w:szCs w:val="24"/>
        </w:rPr>
        <w:t xml:space="preserve"> Személyügyi Főosztály </w:t>
      </w:r>
      <w:r w:rsidR="003B02AC">
        <w:rPr>
          <w:rFonts w:ascii="Georgia" w:hAnsi="Georgia"/>
          <w:sz w:val="24"/>
          <w:szCs w:val="24"/>
        </w:rPr>
        <w:t xml:space="preserve">és </w:t>
      </w:r>
      <w:r w:rsidR="003B02AC" w:rsidRPr="00E73273">
        <w:rPr>
          <w:rFonts w:ascii="Georgia" w:hAnsi="Georgia"/>
          <w:sz w:val="24"/>
          <w:szCs w:val="24"/>
        </w:rPr>
        <w:t xml:space="preserve">a Versenyképességi Főosztály </w:t>
      </w:r>
      <w:r w:rsidR="003B02AC">
        <w:rPr>
          <w:rFonts w:ascii="Georgia" w:hAnsi="Georgia"/>
          <w:sz w:val="24"/>
          <w:szCs w:val="24"/>
        </w:rPr>
        <w:t>munkatársai vettek részt</w:t>
      </w:r>
      <w:r w:rsidRPr="00E73273">
        <w:rPr>
          <w:rFonts w:ascii="Georgia" w:hAnsi="Georgia"/>
          <w:sz w:val="24"/>
          <w:szCs w:val="24"/>
        </w:rPr>
        <w:t>. A</w:t>
      </w:r>
      <w:r w:rsidR="003B02AC">
        <w:rPr>
          <w:rFonts w:ascii="Georgia" w:hAnsi="Georgia"/>
          <w:sz w:val="24"/>
          <w:szCs w:val="24"/>
        </w:rPr>
        <w:t>z uniós</w:t>
      </w:r>
      <w:r w:rsidRPr="00E73273">
        <w:rPr>
          <w:rFonts w:ascii="Georgia" w:hAnsi="Georgia"/>
          <w:sz w:val="24"/>
          <w:szCs w:val="24"/>
        </w:rPr>
        <w:t xml:space="preserve"> projekt</w:t>
      </w:r>
      <w:r w:rsidR="003B02AC">
        <w:rPr>
          <w:rFonts w:ascii="Georgia" w:hAnsi="Georgia"/>
          <w:sz w:val="24"/>
          <w:szCs w:val="24"/>
        </w:rPr>
        <w:t xml:space="preserve">ekhez </w:t>
      </w:r>
      <w:r w:rsidRPr="00E73273">
        <w:rPr>
          <w:rFonts w:ascii="Georgia" w:hAnsi="Georgia"/>
          <w:sz w:val="24"/>
          <w:szCs w:val="24"/>
        </w:rPr>
        <w:t>kötelező</w:t>
      </w:r>
      <w:r w:rsidR="003B02AC">
        <w:rPr>
          <w:rFonts w:ascii="Georgia" w:hAnsi="Georgia"/>
          <w:sz w:val="24"/>
          <w:szCs w:val="24"/>
        </w:rPr>
        <w:t>en hozzátartozik a projekt mér</w:t>
      </w:r>
      <w:r w:rsidR="00AD1149">
        <w:rPr>
          <w:rFonts w:ascii="Georgia" w:hAnsi="Georgia"/>
          <w:sz w:val="24"/>
          <w:szCs w:val="24"/>
        </w:rPr>
        <w:t>e</w:t>
      </w:r>
      <w:r w:rsidR="003B02AC">
        <w:rPr>
          <w:rFonts w:ascii="Georgia" w:hAnsi="Georgia"/>
          <w:sz w:val="24"/>
          <w:szCs w:val="24"/>
        </w:rPr>
        <w:t xml:space="preserve">tétől függő </w:t>
      </w:r>
      <w:r w:rsidRPr="00E73273">
        <w:rPr>
          <w:rFonts w:ascii="Georgia" w:hAnsi="Georgia"/>
          <w:sz w:val="24"/>
          <w:szCs w:val="24"/>
        </w:rPr>
        <w:t>kommunikációs csomag</w:t>
      </w:r>
      <w:r w:rsidR="002B31DD">
        <w:rPr>
          <w:rFonts w:ascii="Georgia" w:hAnsi="Georgia"/>
          <w:sz w:val="24"/>
          <w:szCs w:val="24"/>
        </w:rPr>
        <w:t xml:space="preserve"> </w:t>
      </w:r>
      <w:r w:rsidR="003B02AC">
        <w:rPr>
          <w:rFonts w:ascii="Georgia" w:hAnsi="Georgia"/>
          <w:sz w:val="24"/>
          <w:szCs w:val="24"/>
        </w:rPr>
        <w:t xml:space="preserve">végrehajtása is. A </w:t>
      </w:r>
      <w:r w:rsidR="003B02AC" w:rsidRPr="00E73273">
        <w:rPr>
          <w:rFonts w:ascii="Georgia" w:hAnsi="Georgia"/>
          <w:sz w:val="24"/>
          <w:szCs w:val="24"/>
        </w:rPr>
        <w:lastRenderedPageBreak/>
        <w:t>kommunikációs csomag</w:t>
      </w:r>
      <w:r w:rsidR="003B02AC">
        <w:rPr>
          <w:rFonts w:ascii="Georgia" w:hAnsi="Georgia"/>
          <w:sz w:val="24"/>
          <w:szCs w:val="24"/>
        </w:rPr>
        <w:t xml:space="preserve"> </w:t>
      </w:r>
      <w:r w:rsidR="002B31DD">
        <w:rPr>
          <w:rFonts w:ascii="Georgia" w:hAnsi="Georgia"/>
          <w:sz w:val="24"/>
          <w:szCs w:val="24"/>
        </w:rPr>
        <w:t>elemeit</w:t>
      </w:r>
      <w:r w:rsidR="00936EB2">
        <w:rPr>
          <w:rFonts w:ascii="Georgia" w:hAnsi="Georgia"/>
          <w:sz w:val="24"/>
          <w:szCs w:val="24"/>
        </w:rPr>
        <w:t xml:space="preserve"> </w:t>
      </w:r>
      <w:r w:rsidRPr="00E73273">
        <w:rPr>
          <w:rFonts w:ascii="Georgia" w:hAnsi="Georgia"/>
          <w:sz w:val="24"/>
          <w:szCs w:val="24"/>
        </w:rPr>
        <w:t xml:space="preserve">az NGM Sajtófőnökségének 3 munkatársa hajtotta végre. </w:t>
      </w:r>
    </w:p>
    <w:p w:rsidR="00792E24" w:rsidRPr="00E73273" w:rsidRDefault="00792E24" w:rsidP="00C80E52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:rsidR="00EE7D11" w:rsidRDefault="00EE7D11" w:rsidP="00C80E52">
      <w:pPr>
        <w:spacing w:after="120" w:line="312" w:lineRule="auto"/>
        <w:jc w:val="both"/>
        <w:rPr>
          <w:rFonts w:ascii="Georgia" w:hAnsi="Georgia"/>
          <w:b/>
          <w:sz w:val="24"/>
          <w:u w:val="single"/>
        </w:rPr>
      </w:pPr>
    </w:p>
    <w:p w:rsidR="00827A53" w:rsidRPr="007646EB" w:rsidRDefault="00BE448E" w:rsidP="00C80E52">
      <w:pPr>
        <w:spacing w:after="120" w:line="312" w:lineRule="auto"/>
        <w:jc w:val="both"/>
        <w:rPr>
          <w:rFonts w:ascii="Georgia" w:hAnsi="Georgia"/>
          <w:b/>
          <w:sz w:val="24"/>
          <w:u w:val="single"/>
        </w:rPr>
      </w:pPr>
      <w:r w:rsidRPr="007646EB">
        <w:rPr>
          <w:rFonts w:ascii="Georgia" w:hAnsi="Georgia"/>
          <w:b/>
          <w:sz w:val="24"/>
          <w:u w:val="single"/>
        </w:rPr>
        <w:t>A s</w:t>
      </w:r>
      <w:r w:rsidR="005C2A05" w:rsidRPr="007646EB">
        <w:rPr>
          <w:rFonts w:ascii="Georgia" w:hAnsi="Georgia"/>
          <w:b/>
          <w:sz w:val="24"/>
          <w:u w:val="single"/>
        </w:rPr>
        <w:t xml:space="preserve">zakmai </w:t>
      </w:r>
      <w:r w:rsidR="003E07A6" w:rsidRPr="007646EB">
        <w:rPr>
          <w:rFonts w:ascii="Georgia" w:hAnsi="Georgia"/>
          <w:b/>
          <w:sz w:val="24"/>
          <w:u w:val="single"/>
        </w:rPr>
        <w:t>irányítás felépítése</w:t>
      </w:r>
    </w:p>
    <w:p w:rsidR="00792E24" w:rsidRPr="00C80E52" w:rsidRDefault="00792E24" w:rsidP="00C80E52">
      <w:pPr>
        <w:spacing w:after="120" w:line="312" w:lineRule="auto"/>
        <w:jc w:val="both"/>
        <w:rPr>
          <w:rFonts w:ascii="Georgia" w:hAnsi="Georgia"/>
          <w:b/>
          <w:sz w:val="24"/>
          <w:u w:val="single"/>
        </w:rPr>
      </w:pPr>
    </w:p>
    <w:p w:rsidR="00331D51" w:rsidRPr="00331D51" w:rsidRDefault="00331D51" w:rsidP="00C80E52">
      <w:pPr>
        <w:spacing w:after="120" w:line="312" w:lineRule="auto"/>
        <w:jc w:val="both"/>
        <w:rPr>
          <w:rFonts w:ascii="Georgia" w:hAnsi="Georgia"/>
          <w:b/>
          <w:bCs/>
          <w:sz w:val="24"/>
        </w:rPr>
      </w:pPr>
      <w:r w:rsidRPr="00331D51">
        <w:rPr>
          <w:rFonts w:ascii="Georgia" w:hAnsi="Georgia"/>
          <w:b/>
          <w:bCs/>
          <w:sz w:val="24"/>
        </w:rPr>
        <w:t xml:space="preserve">A </w:t>
      </w:r>
      <w:proofErr w:type="spellStart"/>
      <w:r w:rsidRPr="00331D51">
        <w:rPr>
          <w:rFonts w:ascii="Georgia" w:hAnsi="Georgia"/>
          <w:b/>
          <w:bCs/>
          <w:sz w:val="24"/>
        </w:rPr>
        <w:t>Magyary</w:t>
      </w:r>
      <w:proofErr w:type="spellEnd"/>
      <w:r w:rsidRPr="00331D51">
        <w:rPr>
          <w:rFonts w:ascii="Georgia" w:hAnsi="Georgia"/>
          <w:b/>
          <w:bCs/>
          <w:sz w:val="24"/>
        </w:rPr>
        <w:t xml:space="preserve"> Zoltán Egyszerűsítési Munkacsoport szerepe a lakossági adminisztratív tehercsökkentésben és az Egyszerűsítési Program </w:t>
      </w:r>
      <w:r w:rsidR="003B02AC">
        <w:rPr>
          <w:rFonts w:ascii="Georgia" w:hAnsi="Georgia"/>
          <w:b/>
          <w:bCs/>
          <w:sz w:val="24"/>
        </w:rPr>
        <w:t xml:space="preserve">szakmai </w:t>
      </w:r>
      <w:r w:rsidR="003B02AC" w:rsidRPr="00331D51">
        <w:rPr>
          <w:rFonts w:ascii="Georgia" w:hAnsi="Georgia"/>
          <w:b/>
          <w:bCs/>
          <w:sz w:val="24"/>
        </w:rPr>
        <w:t>monitoring tevékenység</w:t>
      </w:r>
      <w:r w:rsidR="003B02AC">
        <w:rPr>
          <w:rFonts w:ascii="Georgia" w:hAnsi="Georgia"/>
          <w:b/>
          <w:bCs/>
          <w:sz w:val="24"/>
        </w:rPr>
        <w:t xml:space="preserve">ének </w:t>
      </w:r>
      <w:r w:rsidR="003B02AC" w:rsidRPr="00331D51">
        <w:rPr>
          <w:rFonts w:ascii="Georgia" w:hAnsi="Georgia"/>
          <w:b/>
          <w:bCs/>
          <w:sz w:val="24"/>
        </w:rPr>
        <w:t>ellátás</w:t>
      </w:r>
      <w:r w:rsidR="003B02AC">
        <w:rPr>
          <w:rFonts w:ascii="Georgia" w:hAnsi="Georgia"/>
          <w:b/>
          <w:bCs/>
          <w:sz w:val="24"/>
        </w:rPr>
        <w:t>ában</w:t>
      </w:r>
    </w:p>
    <w:p w:rsidR="00331D51" w:rsidRPr="007646EB" w:rsidRDefault="00331D51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7646EB">
        <w:rPr>
          <w:rFonts w:ascii="Georgia" w:hAnsi="Georgia"/>
          <w:sz w:val="24"/>
        </w:rPr>
        <w:t xml:space="preserve">A lakossági adminisztratív terhek csökkentését szolgáló </w:t>
      </w:r>
      <w:proofErr w:type="spellStart"/>
      <w:r w:rsidRPr="007646EB">
        <w:rPr>
          <w:rFonts w:ascii="Georgia" w:hAnsi="Georgia"/>
          <w:sz w:val="24"/>
        </w:rPr>
        <w:t>Magyary</w:t>
      </w:r>
      <w:proofErr w:type="spellEnd"/>
      <w:r w:rsidRPr="007646EB">
        <w:rPr>
          <w:rFonts w:ascii="Georgia" w:hAnsi="Georgia"/>
          <w:sz w:val="24"/>
        </w:rPr>
        <w:t xml:space="preserve"> Program Egyszerűsítési Programját a Közigazgatási és Igazságügyi Minisztérium (KIM) dolgozta ki. A lakosságot célzó Egyszerűsítési Program mellett végrehajtásra került a vállalkozói adminisztratív terhek csökkentését szolgáló Egyszerű Állam Program is, melynek kidolgozása a Nemzetgazdasági Minisztérium feladata volt. </w:t>
      </w:r>
    </w:p>
    <w:p w:rsidR="007646EB" w:rsidRPr="007646EB" w:rsidRDefault="00331D51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7646EB">
        <w:rPr>
          <w:rFonts w:ascii="Georgia" w:hAnsi="Georgia"/>
          <w:bCs/>
          <w:sz w:val="24"/>
        </w:rPr>
        <w:t>A Kormány 2012. május 9-ei ülésén úgy döntött, hogy mindkét – lakossági és vállalkozói – adminisztratív tehercsökkentő intézkedés-csomag végrehajtásának koordinálásával a közigazgatási és igazságügyi minisztert bízza meg.</w:t>
      </w:r>
      <w:r w:rsidRPr="007646EB">
        <w:rPr>
          <w:rFonts w:ascii="Georgia" w:hAnsi="Georgia"/>
          <w:sz w:val="24"/>
        </w:rPr>
        <w:t xml:space="preserve"> Ennek érdekében 2012 májusában megalakult a </w:t>
      </w:r>
      <w:proofErr w:type="spellStart"/>
      <w:r w:rsidRPr="007646EB">
        <w:rPr>
          <w:rFonts w:ascii="Georgia" w:hAnsi="Georgia"/>
          <w:sz w:val="24"/>
        </w:rPr>
        <w:t>Magyary</w:t>
      </w:r>
      <w:proofErr w:type="spellEnd"/>
      <w:r w:rsidRPr="007646EB">
        <w:rPr>
          <w:rFonts w:ascii="Georgia" w:hAnsi="Georgia"/>
          <w:sz w:val="24"/>
        </w:rPr>
        <w:t xml:space="preserve"> Zoltán Egyszerűsítési Munkacsoport (</w:t>
      </w:r>
      <w:r w:rsidR="007646EB">
        <w:rPr>
          <w:rFonts w:ascii="Georgia" w:hAnsi="Georgia"/>
          <w:sz w:val="24"/>
        </w:rPr>
        <w:t xml:space="preserve">továbbiakban: </w:t>
      </w:r>
      <w:r w:rsidRPr="007646EB">
        <w:rPr>
          <w:rFonts w:ascii="Georgia" w:hAnsi="Georgia"/>
          <w:sz w:val="24"/>
        </w:rPr>
        <w:t xml:space="preserve">MEM), amely a </w:t>
      </w:r>
      <w:r w:rsidR="007646EB">
        <w:rPr>
          <w:rFonts w:ascii="Georgia" w:hAnsi="Georgia"/>
          <w:sz w:val="24"/>
        </w:rPr>
        <w:t xml:space="preserve">KIM </w:t>
      </w:r>
      <w:r w:rsidRPr="007646EB">
        <w:rPr>
          <w:rFonts w:ascii="Georgia" w:hAnsi="Georgia"/>
          <w:sz w:val="24"/>
        </w:rPr>
        <w:t>miniszter vezetése mellett kéthetente ülésezett, és valamennyi érintett minisztérium a tagja volt. A Munkacsoport folyamatosan nyomon követte mindkét adminisztratív tehercsökkentő program végrehajtását.</w:t>
      </w:r>
    </w:p>
    <w:p w:rsidR="00331D51" w:rsidRPr="007646EB" w:rsidRDefault="00331D51" w:rsidP="00C80E52">
      <w:pPr>
        <w:spacing w:after="120" w:line="312" w:lineRule="auto"/>
        <w:jc w:val="both"/>
        <w:rPr>
          <w:rFonts w:ascii="Georgia" w:hAnsi="Georgia"/>
          <w:bCs/>
          <w:sz w:val="24"/>
        </w:rPr>
      </w:pPr>
      <w:r w:rsidRPr="007646EB">
        <w:rPr>
          <w:rFonts w:ascii="Georgia" w:hAnsi="Georgia"/>
          <w:bCs/>
          <w:sz w:val="24"/>
        </w:rPr>
        <w:t>A KIM</w:t>
      </w:r>
      <w:r w:rsidR="007646EB">
        <w:rPr>
          <w:rFonts w:ascii="Georgia" w:hAnsi="Georgia"/>
          <w:bCs/>
          <w:sz w:val="24"/>
        </w:rPr>
        <w:t xml:space="preserve"> </w:t>
      </w:r>
      <w:r w:rsidRPr="007646EB">
        <w:rPr>
          <w:rFonts w:ascii="Georgia" w:hAnsi="Georgia"/>
          <w:bCs/>
          <w:sz w:val="24"/>
        </w:rPr>
        <w:t>az ÁROP</w:t>
      </w:r>
      <w:r w:rsidR="00554850">
        <w:rPr>
          <w:rFonts w:ascii="Georgia" w:hAnsi="Georgia"/>
          <w:bCs/>
          <w:sz w:val="24"/>
        </w:rPr>
        <w:t>-</w:t>
      </w:r>
      <w:r w:rsidRPr="007646EB">
        <w:rPr>
          <w:rFonts w:ascii="Georgia" w:hAnsi="Georgia"/>
          <w:bCs/>
          <w:sz w:val="24"/>
        </w:rPr>
        <w:t xml:space="preserve">1.2.6 kiemelt projekt segítségével </w:t>
      </w:r>
      <w:r w:rsidR="003B02AC">
        <w:rPr>
          <w:rFonts w:ascii="Georgia" w:hAnsi="Georgia"/>
          <w:bCs/>
          <w:sz w:val="24"/>
        </w:rPr>
        <w:t xml:space="preserve">már a </w:t>
      </w:r>
      <w:r w:rsidR="003B02AC" w:rsidRPr="007646EB">
        <w:rPr>
          <w:rFonts w:ascii="Georgia" w:hAnsi="Georgia"/>
          <w:sz w:val="24"/>
        </w:rPr>
        <w:t>MEM</w:t>
      </w:r>
      <w:r w:rsidR="003B02AC" w:rsidRPr="007646EB">
        <w:rPr>
          <w:rFonts w:ascii="Georgia" w:hAnsi="Georgia"/>
          <w:bCs/>
          <w:sz w:val="24"/>
        </w:rPr>
        <w:t xml:space="preserve"> </w:t>
      </w:r>
      <w:r w:rsidR="003B02AC">
        <w:rPr>
          <w:rFonts w:ascii="Georgia" w:hAnsi="Georgia"/>
          <w:bCs/>
          <w:sz w:val="24"/>
        </w:rPr>
        <w:t>felállítása előtt ki</w:t>
      </w:r>
      <w:r w:rsidRPr="007646EB">
        <w:rPr>
          <w:rFonts w:ascii="Georgia" w:hAnsi="Georgia"/>
          <w:bCs/>
          <w:sz w:val="24"/>
        </w:rPr>
        <w:t>dolgozta a munkacsoportokban f</w:t>
      </w:r>
      <w:r w:rsidR="003B02AC">
        <w:rPr>
          <w:rFonts w:ascii="Georgia" w:hAnsi="Georgia"/>
          <w:bCs/>
          <w:sz w:val="24"/>
        </w:rPr>
        <w:t xml:space="preserve">olyó szakmai munka </w:t>
      </w:r>
      <w:r w:rsidR="00A17986">
        <w:rPr>
          <w:rFonts w:ascii="Georgia" w:hAnsi="Georgia"/>
          <w:bCs/>
          <w:sz w:val="24"/>
        </w:rPr>
        <w:t xml:space="preserve">nyomon követésének, </w:t>
      </w:r>
      <w:proofErr w:type="spellStart"/>
      <w:r w:rsidR="003B02AC">
        <w:rPr>
          <w:rFonts w:ascii="Georgia" w:hAnsi="Georgia"/>
          <w:bCs/>
          <w:sz w:val="24"/>
        </w:rPr>
        <w:t>monitoringjának</w:t>
      </w:r>
      <w:proofErr w:type="spellEnd"/>
      <w:r w:rsidR="003B02AC">
        <w:rPr>
          <w:rFonts w:ascii="Georgia" w:hAnsi="Georgia"/>
          <w:bCs/>
          <w:sz w:val="24"/>
        </w:rPr>
        <w:t xml:space="preserve"> alapjait</w:t>
      </w:r>
      <w:r w:rsidRPr="007646EB">
        <w:rPr>
          <w:rFonts w:ascii="Georgia" w:hAnsi="Georgia"/>
          <w:bCs/>
          <w:sz w:val="24"/>
        </w:rPr>
        <w:t xml:space="preserve">, </w:t>
      </w:r>
      <w:r w:rsidR="003B02AC">
        <w:rPr>
          <w:rFonts w:ascii="Georgia" w:hAnsi="Georgia"/>
          <w:bCs/>
          <w:sz w:val="24"/>
        </w:rPr>
        <w:t xml:space="preserve">üzembe helyezte </w:t>
      </w:r>
      <w:r w:rsidRPr="007646EB">
        <w:rPr>
          <w:rFonts w:ascii="Georgia" w:hAnsi="Georgia"/>
          <w:bCs/>
          <w:sz w:val="24"/>
        </w:rPr>
        <w:t>az Egysz</w:t>
      </w:r>
      <w:r w:rsidR="007646EB">
        <w:rPr>
          <w:rFonts w:ascii="Georgia" w:hAnsi="Georgia"/>
          <w:bCs/>
          <w:sz w:val="24"/>
        </w:rPr>
        <w:t>e</w:t>
      </w:r>
      <w:r w:rsidRPr="007646EB">
        <w:rPr>
          <w:rFonts w:ascii="Georgia" w:hAnsi="Georgia"/>
          <w:bCs/>
          <w:sz w:val="24"/>
        </w:rPr>
        <w:t xml:space="preserve">rűsítési Program informatikai támogatását </w:t>
      </w:r>
      <w:r w:rsidR="003B02AC">
        <w:rPr>
          <w:rFonts w:ascii="Georgia" w:hAnsi="Georgia"/>
          <w:bCs/>
          <w:sz w:val="24"/>
        </w:rPr>
        <w:t>szolgáló eszközöket</w:t>
      </w:r>
      <w:r w:rsidR="00075B2A">
        <w:rPr>
          <w:rFonts w:ascii="Georgia" w:hAnsi="Georgia"/>
          <w:bCs/>
          <w:sz w:val="24"/>
        </w:rPr>
        <w:t>, továbbá a kiemelt projekt keretében valósultak meg</w:t>
      </w:r>
      <w:r w:rsidRPr="007646EB">
        <w:rPr>
          <w:rFonts w:ascii="Georgia" w:hAnsi="Georgia"/>
          <w:bCs/>
          <w:sz w:val="24"/>
        </w:rPr>
        <w:t xml:space="preserve"> az egyszerűsítést támogató folyamatmenedzsment képzések</w:t>
      </w:r>
      <w:r w:rsidR="00075B2A">
        <w:rPr>
          <w:rFonts w:ascii="Georgia" w:hAnsi="Georgia"/>
          <w:bCs/>
          <w:sz w:val="24"/>
        </w:rPr>
        <w:t xml:space="preserve"> is</w:t>
      </w:r>
      <w:r w:rsidRPr="007646EB">
        <w:rPr>
          <w:rFonts w:ascii="Georgia" w:hAnsi="Georgia"/>
          <w:bCs/>
          <w:sz w:val="24"/>
        </w:rPr>
        <w:t xml:space="preserve">. </w:t>
      </w:r>
    </w:p>
    <w:p w:rsidR="00331D51" w:rsidRPr="007646EB" w:rsidRDefault="00331D51" w:rsidP="00C80E52">
      <w:pPr>
        <w:spacing w:after="120" w:line="312" w:lineRule="auto"/>
        <w:jc w:val="both"/>
        <w:rPr>
          <w:rFonts w:ascii="Georgia" w:hAnsi="Georgia"/>
          <w:bCs/>
          <w:sz w:val="24"/>
        </w:rPr>
      </w:pPr>
      <w:r w:rsidRPr="007646EB">
        <w:rPr>
          <w:rFonts w:ascii="Georgia" w:hAnsi="Georgia"/>
          <w:bCs/>
          <w:sz w:val="24"/>
        </w:rPr>
        <w:t xml:space="preserve">A kiemelt projekt keretében készültek el azok a dokumentum- és űrlapsablonok, melyek meghatározták az egyszerűsítés szempontjából alapvető jelentőségű információk és adatok körét. A sablonok kezelését és a velük folyó munka nyomon követését az </w:t>
      </w:r>
      <w:r w:rsidRPr="007646EB">
        <w:rPr>
          <w:rFonts w:ascii="Georgia" w:hAnsi="Georgia"/>
          <w:bCs/>
          <w:sz w:val="24"/>
        </w:rPr>
        <w:lastRenderedPageBreak/>
        <w:t>Egyszerűsítési Program informatikai támogatására létrehozott SharePoint felület biztosította.</w:t>
      </w:r>
      <w:r w:rsidR="001A7D58">
        <w:rPr>
          <w:rStyle w:val="Lbjegyzet-hivatkozs"/>
          <w:rFonts w:ascii="Georgia" w:hAnsi="Georgia"/>
          <w:bCs/>
          <w:sz w:val="24"/>
        </w:rPr>
        <w:footnoteReference w:id="3"/>
      </w:r>
    </w:p>
    <w:p w:rsidR="00331D51" w:rsidRPr="007646EB" w:rsidRDefault="00331D51" w:rsidP="00C80E52">
      <w:pPr>
        <w:spacing w:after="120" w:line="312" w:lineRule="auto"/>
        <w:jc w:val="both"/>
        <w:rPr>
          <w:rFonts w:ascii="Georgia" w:hAnsi="Georgia"/>
          <w:bCs/>
          <w:sz w:val="24"/>
        </w:rPr>
      </w:pPr>
      <w:r w:rsidRPr="007646EB">
        <w:rPr>
          <w:rFonts w:ascii="Georgia" w:hAnsi="Georgia"/>
          <w:bCs/>
          <w:sz w:val="24"/>
        </w:rPr>
        <w:t>A kiemelt projekt keretében jelöl</w:t>
      </w:r>
      <w:r w:rsidR="001A7D58">
        <w:rPr>
          <w:rFonts w:ascii="Georgia" w:hAnsi="Georgia"/>
          <w:bCs/>
          <w:sz w:val="24"/>
        </w:rPr>
        <w:t xml:space="preserve">ték </w:t>
      </w:r>
      <w:r w:rsidRPr="007646EB">
        <w:rPr>
          <w:rFonts w:ascii="Georgia" w:hAnsi="Georgia"/>
          <w:bCs/>
          <w:sz w:val="24"/>
        </w:rPr>
        <w:t>k</w:t>
      </w:r>
      <w:r w:rsidR="001A7D58">
        <w:rPr>
          <w:rFonts w:ascii="Georgia" w:hAnsi="Georgia"/>
          <w:bCs/>
          <w:sz w:val="24"/>
        </w:rPr>
        <w:t xml:space="preserve">i </w:t>
      </w:r>
      <w:r w:rsidRPr="007646EB">
        <w:rPr>
          <w:rFonts w:ascii="Georgia" w:hAnsi="Georgia"/>
          <w:bCs/>
          <w:sz w:val="24"/>
        </w:rPr>
        <w:t xml:space="preserve">az egyes eljárások egyszerűsítési folyamatának </w:t>
      </w:r>
      <w:proofErr w:type="spellStart"/>
      <w:r w:rsidRPr="007646EB">
        <w:rPr>
          <w:rFonts w:ascii="Georgia" w:hAnsi="Georgia"/>
          <w:bCs/>
          <w:sz w:val="24"/>
        </w:rPr>
        <w:t>monitoringját</w:t>
      </w:r>
      <w:proofErr w:type="spellEnd"/>
      <w:r w:rsidRPr="007646EB">
        <w:rPr>
          <w:rFonts w:ascii="Georgia" w:hAnsi="Georgia"/>
          <w:bCs/>
          <w:sz w:val="24"/>
        </w:rPr>
        <w:t xml:space="preserve"> végző KIM felelősök</w:t>
      </w:r>
      <w:r w:rsidR="001A7D58">
        <w:rPr>
          <w:rFonts w:ascii="Georgia" w:hAnsi="Georgia"/>
          <w:bCs/>
          <w:sz w:val="24"/>
        </w:rPr>
        <w:t>et</w:t>
      </w:r>
      <w:r w:rsidRPr="007646EB">
        <w:rPr>
          <w:rFonts w:ascii="Georgia" w:hAnsi="Georgia"/>
          <w:bCs/>
          <w:sz w:val="24"/>
        </w:rPr>
        <w:t>. A monitoring felelősök feladata volt</w:t>
      </w:r>
      <w:r w:rsidR="005018CD">
        <w:rPr>
          <w:rFonts w:ascii="Georgia" w:hAnsi="Georgia"/>
          <w:bCs/>
          <w:sz w:val="24"/>
        </w:rPr>
        <w:t xml:space="preserve"> </w:t>
      </w:r>
      <w:r w:rsidRPr="007646EB">
        <w:rPr>
          <w:rFonts w:ascii="Georgia" w:hAnsi="Georgia"/>
          <w:bCs/>
          <w:sz w:val="24"/>
        </w:rPr>
        <w:t xml:space="preserve">a munkacsoportok működésének figyelemmel kísérése (ülések, egyszerűsítési irányok, határidők tartása) és az elkészített dokumentumok ellenőrzése, és az ezekről történő rendszeres adatszolgáltatás. A monitoring felelősök feladatai közé tartozott a kéthetente benyújtásra kerülő státuszjelentés frissítése, amelyet egy minden lényeges részletre kiterjedő monitoring táblázatban rögzítettek a munkatársak. </w:t>
      </w:r>
    </w:p>
    <w:p w:rsidR="00331D51" w:rsidRPr="007646EB" w:rsidRDefault="00331D51" w:rsidP="00C80E52">
      <w:pPr>
        <w:spacing w:after="120" w:line="312" w:lineRule="auto"/>
        <w:jc w:val="both"/>
        <w:rPr>
          <w:rFonts w:ascii="Georgia" w:hAnsi="Georgia"/>
          <w:bCs/>
          <w:sz w:val="24"/>
        </w:rPr>
      </w:pPr>
      <w:r w:rsidRPr="007646EB">
        <w:rPr>
          <w:rFonts w:ascii="Georgia" w:hAnsi="Georgia"/>
          <w:bCs/>
          <w:sz w:val="24"/>
        </w:rPr>
        <w:t xml:space="preserve">A </w:t>
      </w:r>
      <w:r w:rsidR="006D6FCE">
        <w:rPr>
          <w:rFonts w:ascii="Georgia" w:hAnsi="Georgia"/>
          <w:bCs/>
          <w:sz w:val="24"/>
        </w:rPr>
        <w:t xml:space="preserve">projekt egyik eredménytermékeként </w:t>
      </w:r>
      <w:r w:rsidR="006D6FCE" w:rsidRPr="007646EB">
        <w:rPr>
          <w:rFonts w:ascii="Georgia" w:hAnsi="Georgia"/>
          <w:bCs/>
          <w:sz w:val="24"/>
        </w:rPr>
        <w:t>javaslattételi dokumentum</w:t>
      </w:r>
      <w:r w:rsidR="006D6FCE">
        <w:rPr>
          <w:rFonts w:ascii="Georgia" w:hAnsi="Georgia"/>
          <w:bCs/>
          <w:sz w:val="24"/>
        </w:rPr>
        <w:t xml:space="preserve">ot kellett készíteni minden eljáráshoz. A </w:t>
      </w:r>
      <w:r w:rsidRPr="007646EB">
        <w:rPr>
          <w:rFonts w:ascii="Georgia" w:hAnsi="Georgia"/>
          <w:bCs/>
          <w:sz w:val="24"/>
        </w:rPr>
        <w:t xml:space="preserve">javaslattételi dokumentum alapján a felelős tárca elkészítette a kapcsolódó jogszabály-módosításokhoz szükséges előterjesztést. </w:t>
      </w:r>
      <w:r w:rsidR="006D6FCE">
        <w:rPr>
          <w:rFonts w:ascii="Georgia" w:hAnsi="Georgia"/>
          <w:bCs/>
          <w:sz w:val="24"/>
        </w:rPr>
        <w:t xml:space="preserve">Mind </w:t>
      </w:r>
      <w:r w:rsidR="006D6FCE" w:rsidRPr="007646EB">
        <w:rPr>
          <w:rFonts w:ascii="Georgia" w:hAnsi="Georgia"/>
          <w:bCs/>
          <w:sz w:val="24"/>
        </w:rPr>
        <w:t>javaslattételi dokumentum</w:t>
      </w:r>
      <w:r w:rsidR="006D6FCE">
        <w:rPr>
          <w:rFonts w:ascii="Georgia" w:hAnsi="Georgia"/>
          <w:bCs/>
          <w:sz w:val="24"/>
        </w:rPr>
        <w:t>ban, mind az</w:t>
      </w:r>
      <w:r w:rsidR="006D6FCE" w:rsidRPr="007646EB">
        <w:rPr>
          <w:rFonts w:ascii="Georgia" w:hAnsi="Georgia"/>
          <w:bCs/>
          <w:sz w:val="24"/>
        </w:rPr>
        <w:t xml:space="preserve"> </w:t>
      </w:r>
      <w:r w:rsidRPr="007646EB">
        <w:rPr>
          <w:rFonts w:ascii="Georgia" w:hAnsi="Georgia"/>
          <w:bCs/>
          <w:sz w:val="24"/>
        </w:rPr>
        <w:t xml:space="preserve">előterjesztésben foglaltak Egyszerűsítési Program szempontjainak való megfelelését szintén a </w:t>
      </w:r>
      <w:proofErr w:type="spellStart"/>
      <w:r w:rsidRPr="007646EB">
        <w:rPr>
          <w:rFonts w:ascii="Georgia" w:hAnsi="Georgia"/>
          <w:bCs/>
          <w:sz w:val="24"/>
        </w:rPr>
        <w:t>monitoringot</w:t>
      </w:r>
      <w:proofErr w:type="spellEnd"/>
      <w:r w:rsidRPr="007646EB">
        <w:rPr>
          <w:rFonts w:ascii="Georgia" w:hAnsi="Georgia"/>
          <w:bCs/>
          <w:sz w:val="24"/>
        </w:rPr>
        <w:t xml:space="preserve"> végző munkatárs kísérte figyelemmel.</w:t>
      </w:r>
    </w:p>
    <w:p w:rsidR="00331D51" w:rsidRPr="007646EB" w:rsidRDefault="00331D51" w:rsidP="00C80E52">
      <w:pPr>
        <w:spacing w:after="120" w:line="312" w:lineRule="auto"/>
        <w:jc w:val="both"/>
        <w:rPr>
          <w:rFonts w:ascii="Georgia" w:hAnsi="Georgia"/>
          <w:bCs/>
          <w:sz w:val="24"/>
        </w:rPr>
      </w:pPr>
      <w:r w:rsidRPr="007646EB">
        <w:rPr>
          <w:rFonts w:ascii="Georgia" w:hAnsi="Georgia"/>
          <w:bCs/>
          <w:sz w:val="24"/>
        </w:rPr>
        <w:t xml:space="preserve">Amennyiben az előterjesztés a </w:t>
      </w:r>
      <w:proofErr w:type="spellStart"/>
      <w:r w:rsidRPr="007646EB">
        <w:rPr>
          <w:rFonts w:ascii="Georgia" w:hAnsi="Georgia"/>
          <w:bCs/>
          <w:sz w:val="24"/>
        </w:rPr>
        <w:t>Magyary</w:t>
      </w:r>
      <w:proofErr w:type="spellEnd"/>
      <w:r w:rsidRPr="007646EB">
        <w:rPr>
          <w:rFonts w:ascii="Georgia" w:hAnsi="Georgia"/>
          <w:bCs/>
          <w:sz w:val="24"/>
        </w:rPr>
        <w:t xml:space="preserve"> Egyszerűsítési Munkacsoportban elfogadásra került, a munkacsoportok megkezdték az ügyleírások és az ügyintézői kézikönyvek kidolgozását. </w:t>
      </w:r>
    </w:p>
    <w:p w:rsidR="00331D51" w:rsidRPr="007646EB" w:rsidRDefault="00331D51" w:rsidP="00C80E52">
      <w:pPr>
        <w:spacing w:after="120" w:line="312" w:lineRule="auto"/>
        <w:jc w:val="both"/>
        <w:rPr>
          <w:rFonts w:ascii="Georgia" w:hAnsi="Georgia"/>
          <w:bCs/>
          <w:sz w:val="24"/>
        </w:rPr>
      </w:pPr>
      <w:r w:rsidRPr="007646EB">
        <w:rPr>
          <w:rFonts w:ascii="Georgia" w:hAnsi="Georgia"/>
          <w:bCs/>
          <w:sz w:val="24"/>
        </w:rPr>
        <w:t xml:space="preserve">Amennyiben a </w:t>
      </w:r>
      <w:proofErr w:type="spellStart"/>
      <w:r w:rsidRPr="007646EB">
        <w:rPr>
          <w:rFonts w:ascii="Georgia" w:hAnsi="Georgia"/>
          <w:bCs/>
          <w:sz w:val="24"/>
        </w:rPr>
        <w:t>monitoringozó</w:t>
      </w:r>
      <w:proofErr w:type="spellEnd"/>
      <w:r w:rsidRPr="007646EB">
        <w:rPr>
          <w:rFonts w:ascii="Georgia" w:hAnsi="Georgia"/>
          <w:bCs/>
          <w:sz w:val="24"/>
        </w:rPr>
        <w:t xml:space="preserve"> és a munkacsoport között feloldhatatlan véleménykülönbség alakult ki, azt a MEM kezelte, a napirendre való felkerülést követően, a MEM ülésen döntés született a vitás kérdések elrendezéséről.</w:t>
      </w:r>
    </w:p>
    <w:p w:rsidR="008C077B" w:rsidRDefault="008C077B" w:rsidP="00C80E52">
      <w:pPr>
        <w:spacing w:after="120" w:line="312" w:lineRule="auto"/>
        <w:jc w:val="both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A</w:t>
      </w:r>
      <w:r w:rsidR="004D401B">
        <w:rPr>
          <w:rFonts w:ascii="Georgia" w:hAnsi="Georgia"/>
          <w:bCs/>
          <w:sz w:val="24"/>
        </w:rPr>
        <w:t>z</w:t>
      </w:r>
      <w:r>
        <w:rPr>
          <w:rFonts w:ascii="Georgia" w:hAnsi="Georgia"/>
          <w:bCs/>
          <w:sz w:val="24"/>
        </w:rPr>
        <w:t xml:space="preserve"> elkészült dokumentumok ellenőrzése után, amennyiben a dokumentumokat a munkacsoportok megfelelően készítették el, a </w:t>
      </w:r>
      <w:proofErr w:type="spellStart"/>
      <w:r>
        <w:rPr>
          <w:rFonts w:ascii="Georgia" w:hAnsi="Georgia"/>
          <w:bCs/>
          <w:sz w:val="24"/>
        </w:rPr>
        <w:t>monitoringot</w:t>
      </w:r>
      <w:proofErr w:type="spellEnd"/>
      <w:r>
        <w:rPr>
          <w:rFonts w:ascii="Georgia" w:hAnsi="Georgia"/>
          <w:bCs/>
          <w:sz w:val="24"/>
        </w:rPr>
        <w:t xml:space="preserve"> végző munkatárs nyilatkozatot állított ki, melyben rögzítette, hogy az egyszerűsítést megalapozó dokumentumok ellenőrzését elvégezte, </w:t>
      </w:r>
      <w:r w:rsidR="004D401B">
        <w:rPr>
          <w:rFonts w:ascii="Georgia" w:hAnsi="Georgia"/>
          <w:bCs/>
          <w:sz w:val="24"/>
        </w:rPr>
        <w:t>és az egyszerűsítési folyamat az</w:t>
      </w:r>
      <w:r>
        <w:rPr>
          <w:rFonts w:ascii="Georgia" w:hAnsi="Georgia"/>
          <w:bCs/>
          <w:sz w:val="24"/>
        </w:rPr>
        <w:t xml:space="preserve"> Egyszerűsítési Programban foglalt célokat teljesít</w:t>
      </w:r>
      <w:r w:rsidR="004D401B">
        <w:rPr>
          <w:rFonts w:ascii="Georgia" w:hAnsi="Georgia"/>
          <w:bCs/>
          <w:sz w:val="24"/>
        </w:rPr>
        <w:t>ette</w:t>
      </w:r>
      <w:r>
        <w:rPr>
          <w:rFonts w:ascii="Georgia" w:hAnsi="Georgia"/>
          <w:bCs/>
          <w:sz w:val="24"/>
        </w:rPr>
        <w:t xml:space="preserve">. </w:t>
      </w:r>
      <w:r w:rsidR="004D401B">
        <w:rPr>
          <w:rFonts w:ascii="Georgia" w:hAnsi="Georgia"/>
          <w:bCs/>
          <w:sz w:val="24"/>
        </w:rPr>
        <w:t>Ezt követően a</w:t>
      </w:r>
      <w:r w:rsidR="005018CD">
        <w:rPr>
          <w:rFonts w:ascii="Georgia" w:hAnsi="Georgia"/>
          <w:bCs/>
          <w:sz w:val="24"/>
        </w:rPr>
        <w:t xml:space="preserve">z egyszerűsítés megfelelő teljesítését igazoló KIM nyilatkozatokat a KIM koordinátora továbbította a minisztériumi projekt koordinátorok részére. </w:t>
      </w:r>
    </w:p>
    <w:p w:rsidR="008C077B" w:rsidRDefault="008C077B" w:rsidP="00C80E52">
      <w:pPr>
        <w:spacing w:after="120" w:line="312" w:lineRule="auto"/>
        <w:jc w:val="both"/>
        <w:rPr>
          <w:rFonts w:ascii="Georgia" w:hAnsi="Georgia"/>
          <w:b/>
          <w:sz w:val="24"/>
        </w:rPr>
      </w:pPr>
    </w:p>
    <w:p w:rsidR="006D6FCE" w:rsidRDefault="006D6FCE">
      <w:pP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br w:type="page"/>
      </w:r>
    </w:p>
    <w:p w:rsidR="00BE448E" w:rsidRPr="00933CAF" w:rsidRDefault="00BE448E" w:rsidP="00C80E52">
      <w:pPr>
        <w:spacing w:after="120" w:line="312" w:lineRule="auto"/>
        <w:jc w:val="both"/>
        <w:rPr>
          <w:rFonts w:ascii="Georgia" w:hAnsi="Georgia"/>
          <w:b/>
          <w:sz w:val="24"/>
        </w:rPr>
      </w:pPr>
      <w:r w:rsidRPr="00933CAF">
        <w:rPr>
          <w:rFonts w:ascii="Georgia" w:hAnsi="Georgia"/>
          <w:b/>
          <w:sz w:val="24"/>
        </w:rPr>
        <w:lastRenderedPageBreak/>
        <w:t>A</w:t>
      </w:r>
      <w:r w:rsidR="002469D0" w:rsidRPr="00933CAF">
        <w:rPr>
          <w:rFonts w:ascii="Georgia" w:hAnsi="Georgia"/>
          <w:b/>
          <w:sz w:val="24"/>
        </w:rPr>
        <w:t xml:space="preserve">z eljárásokat egyszerűsítő </w:t>
      </w:r>
      <w:r w:rsidRPr="00933CAF">
        <w:rPr>
          <w:rFonts w:ascii="Georgia" w:hAnsi="Georgia"/>
          <w:b/>
          <w:sz w:val="24"/>
        </w:rPr>
        <w:t xml:space="preserve">munkacsoportok irányítása </w:t>
      </w:r>
    </w:p>
    <w:p w:rsidR="00C80E52" w:rsidRDefault="005018CD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>Az ÁROP 1.2.6/</w:t>
      </w:r>
      <w:proofErr w:type="gramStart"/>
      <w:r w:rsidRPr="007A68BF">
        <w:rPr>
          <w:rFonts w:ascii="Georgia" w:hAnsi="Georgia"/>
          <w:sz w:val="24"/>
        </w:rPr>
        <w:t>A</w:t>
      </w:r>
      <w:proofErr w:type="gramEnd"/>
      <w:r w:rsidRPr="007A68BF">
        <w:rPr>
          <w:rFonts w:ascii="Georgia" w:hAnsi="Georgia"/>
          <w:sz w:val="24"/>
        </w:rPr>
        <w:t xml:space="preserve"> </w:t>
      </w:r>
      <w:r w:rsidR="00C80E52">
        <w:rPr>
          <w:rFonts w:ascii="Georgia" w:hAnsi="Georgia"/>
          <w:sz w:val="24"/>
        </w:rPr>
        <w:t xml:space="preserve">NGM </w:t>
      </w:r>
      <w:r w:rsidRPr="007A68BF">
        <w:rPr>
          <w:rFonts w:ascii="Georgia" w:hAnsi="Georgia"/>
          <w:sz w:val="24"/>
        </w:rPr>
        <w:t>projekt</w:t>
      </w:r>
      <w:r w:rsidR="00C80E52">
        <w:rPr>
          <w:rFonts w:ascii="Georgia" w:hAnsi="Georgia"/>
          <w:sz w:val="24"/>
        </w:rPr>
        <w:t>ében az</w:t>
      </w:r>
      <w:r w:rsidRPr="007A68BF">
        <w:rPr>
          <w:rFonts w:ascii="Georgia" w:hAnsi="Georgia"/>
          <w:sz w:val="24"/>
        </w:rPr>
        <w:t xml:space="preserve"> eredményesség</w:t>
      </w:r>
      <w:r w:rsidR="00C80E52">
        <w:rPr>
          <w:rFonts w:ascii="Georgia" w:hAnsi="Georgia"/>
          <w:sz w:val="24"/>
        </w:rPr>
        <w:t xml:space="preserve"> </w:t>
      </w:r>
      <w:r w:rsidRPr="007A68BF">
        <w:rPr>
          <w:rFonts w:ascii="Georgia" w:hAnsi="Georgia"/>
          <w:sz w:val="24"/>
        </w:rPr>
        <w:t xml:space="preserve">kulcsa az eljárásokért felelős </w:t>
      </w:r>
      <w:r w:rsidR="00F32FE9">
        <w:rPr>
          <w:rFonts w:ascii="Georgia" w:hAnsi="Georgia"/>
          <w:sz w:val="24"/>
        </w:rPr>
        <w:t xml:space="preserve">minisztériumi </w:t>
      </w:r>
      <w:r w:rsidRPr="007A68BF">
        <w:rPr>
          <w:rFonts w:ascii="Georgia" w:hAnsi="Georgia"/>
          <w:sz w:val="24"/>
        </w:rPr>
        <w:t>főosztályok vezetésével létrejövő munkacsoport</w:t>
      </w:r>
      <w:r w:rsidR="00F32FE9">
        <w:rPr>
          <w:rFonts w:ascii="Georgia" w:hAnsi="Georgia"/>
          <w:sz w:val="24"/>
        </w:rPr>
        <w:t>ok</w:t>
      </w:r>
      <w:r w:rsidRPr="007A68BF">
        <w:rPr>
          <w:rFonts w:ascii="Georgia" w:hAnsi="Georgia"/>
          <w:sz w:val="24"/>
        </w:rPr>
        <w:t xml:space="preserve">on belüli munkavégzés volt. </w:t>
      </w:r>
      <w:r w:rsidR="007646EB" w:rsidRPr="007A68BF">
        <w:rPr>
          <w:rFonts w:ascii="Georgia" w:hAnsi="Georgia"/>
          <w:sz w:val="24"/>
        </w:rPr>
        <w:t xml:space="preserve">A szakmai javaslatok és az Egyszerűsítési Program eredménytermékeinek elkészítéséért </w:t>
      </w:r>
      <w:r>
        <w:rPr>
          <w:rFonts w:ascii="Georgia" w:hAnsi="Georgia"/>
          <w:sz w:val="24"/>
        </w:rPr>
        <w:t xml:space="preserve">egyaránt </w:t>
      </w:r>
      <w:r w:rsidR="007646EB" w:rsidRPr="007A68BF">
        <w:rPr>
          <w:rFonts w:ascii="Georgia" w:hAnsi="Georgia"/>
          <w:sz w:val="24"/>
        </w:rPr>
        <w:t xml:space="preserve">az eljárás egyszerűsítését </w:t>
      </w:r>
      <w:r>
        <w:rPr>
          <w:rFonts w:ascii="Georgia" w:hAnsi="Georgia"/>
          <w:sz w:val="24"/>
        </w:rPr>
        <w:t>végző</w:t>
      </w:r>
      <w:r w:rsidR="007646EB" w:rsidRPr="007A68BF">
        <w:rPr>
          <w:rFonts w:ascii="Georgia" w:hAnsi="Georgia"/>
          <w:sz w:val="24"/>
        </w:rPr>
        <w:t xml:space="preserve"> munkacsoportok voltak a felelősek.</w:t>
      </w:r>
      <w:r w:rsidR="006D6FCE">
        <w:rPr>
          <w:rFonts w:ascii="Georgia" w:hAnsi="Georgia"/>
          <w:sz w:val="24"/>
        </w:rPr>
        <w:t xml:space="preserve"> (Eljárásonként 5 eredménytermék készült el: egy-egy alap- és javaslattételi dokumentum, egy kormány előterjesztés vagy vezetői utasítás, és egy-egy ügyintézői kézikönyv és rövid ügyfelek számára készült ügyleírás.)</w:t>
      </w:r>
    </w:p>
    <w:p w:rsidR="00C80E52" w:rsidRPr="007A68BF" w:rsidRDefault="00C80E52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>A munkacsoportok vezetését és így a munkacsoportokban zajló szakmai munkát a főfelelős főosztályvezetők vagy helyettesítésükkel megbízott vezetők irányították. A szakmai főosztályok jelentős személyi erőforrást fordít</w:t>
      </w:r>
      <w:r>
        <w:rPr>
          <w:rFonts w:ascii="Georgia" w:hAnsi="Georgia"/>
          <w:sz w:val="24"/>
        </w:rPr>
        <w:t>ottak</w:t>
      </w:r>
      <w:r w:rsidRPr="007A68BF">
        <w:rPr>
          <w:rFonts w:ascii="Georgia" w:hAnsi="Georgia"/>
          <w:sz w:val="24"/>
        </w:rPr>
        <w:t xml:space="preserve"> a projekt végrehajtására: a munkacsoportokban zajló munk</w:t>
      </w:r>
      <w:r>
        <w:rPr>
          <w:rFonts w:ascii="Georgia" w:hAnsi="Georgia"/>
          <w:sz w:val="24"/>
        </w:rPr>
        <w:t>a</w:t>
      </w:r>
      <w:r w:rsidRPr="007A68BF">
        <w:rPr>
          <w:rFonts w:ascii="Georgia" w:hAnsi="Georgia"/>
          <w:sz w:val="24"/>
        </w:rPr>
        <w:t xml:space="preserve"> előkészítésére, a megszülető eredmények feldolgozására, a tudásmegosztás biztosítására.</w:t>
      </w:r>
      <w:r>
        <w:rPr>
          <w:rFonts w:ascii="Georgia" w:hAnsi="Georgia"/>
          <w:sz w:val="24"/>
        </w:rPr>
        <w:t xml:space="preserve"> </w:t>
      </w:r>
    </w:p>
    <w:p w:rsidR="007646EB" w:rsidRPr="007A68BF" w:rsidRDefault="007646EB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 xml:space="preserve"> </w:t>
      </w:r>
    </w:p>
    <w:p w:rsidR="00C80E52" w:rsidRDefault="001F20F7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 xml:space="preserve">A </w:t>
      </w:r>
      <w:r>
        <w:rPr>
          <w:rFonts w:ascii="Georgia" w:hAnsi="Georgia"/>
          <w:sz w:val="24"/>
        </w:rPr>
        <w:t xml:space="preserve">munkacsoportokban zajló egyszerűsítési munkákban a fő </w:t>
      </w:r>
      <w:r w:rsidRPr="007A68BF">
        <w:rPr>
          <w:rFonts w:ascii="Georgia" w:hAnsi="Georgia"/>
          <w:sz w:val="24"/>
        </w:rPr>
        <w:t>felelős főosztályok munkatár</w:t>
      </w:r>
      <w:r w:rsidR="006D6FCE">
        <w:rPr>
          <w:rFonts w:ascii="Georgia" w:hAnsi="Georgia"/>
          <w:sz w:val="24"/>
        </w:rPr>
        <w:t>sai mellett további főosztályok</w:t>
      </w:r>
      <w:bookmarkStart w:id="0" w:name="_GoBack"/>
      <w:bookmarkEnd w:id="0"/>
      <w:r w:rsidR="006D6FCE">
        <w:rPr>
          <w:rFonts w:ascii="Georgia" w:hAnsi="Georgia"/>
          <w:sz w:val="24"/>
        </w:rPr>
        <w:t xml:space="preserve"> és</w:t>
      </w:r>
      <w:r w:rsidRPr="007A68BF">
        <w:rPr>
          <w:rFonts w:ascii="Georgia" w:hAnsi="Georgia"/>
          <w:sz w:val="24"/>
        </w:rPr>
        <w:t xml:space="preserve"> a szakterület irányításában érintett társ-minisztériumok is részt vettek</w:t>
      </w:r>
      <w:r w:rsidR="008E41F5">
        <w:rPr>
          <w:rFonts w:ascii="Georgia" w:hAnsi="Georgia"/>
          <w:sz w:val="24"/>
        </w:rPr>
        <w:t>, t</w:t>
      </w:r>
      <w:r w:rsidRPr="007A68BF">
        <w:rPr>
          <w:rFonts w:ascii="Georgia" w:hAnsi="Georgia"/>
          <w:sz w:val="24"/>
        </w:rPr>
        <w:t xml:space="preserve">ovábbá kötelező </w:t>
      </w:r>
      <w:r w:rsidR="008E41F5">
        <w:rPr>
          <w:rFonts w:ascii="Georgia" w:hAnsi="Georgia"/>
          <w:sz w:val="24"/>
        </w:rPr>
        <w:t xml:space="preserve">előírás </w:t>
      </w:r>
      <w:r w:rsidRPr="007A68BF">
        <w:rPr>
          <w:rFonts w:ascii="Georgia" w:hAnsi="Georgia"/>
          <w:sz w:val="24"/>
        </w:rPr>
        <w:t>volt az eljárásokban az ügyfelekkel közvetlen kapcsolatban lévő, az eljárásrend gyakorlati működési sajátosságait ismerő háttérintézmények és hatóságok munkatársainak bevonása is</w:t>
      </w:r>
      <w:r w:rsidR="008E41F5">
        <w:rPr>
          <w:rFonts w:ascii="Georgia" w:hAnsi="Georgia"/>
          <w:sz w:val="24"/>
        </w:rPr>
        <w:t xml:space="preserve"> a munkacsoportokba</w:t>
      </w:r>
      <w:r w:rsidRPr="007A68BF">
        <w:rPr>
          <w:rFonts w:ascii="Georgia" w:hAnsi="Georgia"/>
          <w:sz w:val="24"/>
        </w:rPr>
        <w:t xml:space="preserve">. </w:t>
      </w:r>
    </w:p>
    <w:p w:rsidR="00A54F0D" w:rsidRDefault="001F20F7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>A résztvevő főosztályok és háttérintézményi munkatársak releváns tapasztalatokkal bírtak a felelősségi körükbe tartozó eljárások jogi szabályozási gyakorlatában</w:t>
      </w:r>
      <w:r w:rsidR="008E41F5">
        <w:rPr>
          <w:rFonts w:ascii="Georgia" w:hAnsi="Georgia"/>
          <w:sz w:val="24"/>
        </w:rPr>
        <w:t xml:space="preserve">. </w:t>
      </w:r>
      <w:r w:rsidR="00547D07" w:rsidRPr="007A68BF">
        <w:rPr>
          <w:rFonts w:ascii="Georgia" w:hAnsi="Georgia"/>
          <w:sz w:val="24"/>
        </w:rPr>
        <w:t>A munkacsoportban megvalósuló munkavégzés</w:t>
      </w:r>
      <w:r w:rsidR="005C2A05" w:rsidRPr="007A68BF">
        <w:rPr>
          <w:rFonts w:ascii="Georgia" w:hAnsi="Georgia"/>
          <w:sz w:val="24"/>
        </w:rPr>
        <w:t xml:space="preserve"> </w:t>
      </w:r>
      <w:r w:rsidR="00827A53" w:rsidRPr="007A68BF">
        <w:rPr>
          <w:rFonts w:ascii="Georgia" w:hAnsi="Georgia"/>
          <w:sz w:val="24"/>
        </w:rPr>
        <w:t>cé</w:t>
      </w:r>
      <w:r w:rsidR="00547D07" w:rsidRPr="007A68BF">
        <w:rPr>
          <w:rFonts w:ascii="Georgia" w:hAnsi="Georgia"/>
          <w:sz w:val="24"/>
        </w:rPr>
        <w:t xml:space="preserve">lja a közigazgatás rendszerében több helyen meglévő, az eljárás egyszerűsítése szempontjából hasznos </w:t>
      </w:r>
      <w:r w:rsidR="00827A53" w:rsidRPr="007A68BF">
        <w:rPr>
          <w:rFonts w:ascii="Georgia" w:hAnsi="Georgia"/>
          <w:sz w:val="24"/>
        </w:rPr>
        <w:t>tudás bevonása</w:t>
      </w:r>
      <w:r w:rsidR="00547D07" w:rsidRPr="007A68BF">
        <w:rPr>
          <w:rFonts w:ascii="Georgia" w:hAnsi="Georgia"/>
          <w:sz w:val="24"/>
        </w:rPr>
        <w:t xml:space="preserve"> volt</w:t>
      </w:r>
      <w:r w:rsidR="00827A53" w:rsidRPr="007A68BF">
        <w:rPr>
          <w:rFonts w:ascii="Georgia" w:hAnsi="Georgia"/>
          <w:sz w:val="24"/>
        </w:rPr>
        <w:t xml:space="preserve">. </w:t>
      </w:r>
      <w:r w:rsidR="008E41F5">
        <w:rPr>
          <w:rFonts w:ascii="Georgia" w:hAnsi="Georgia"/>
          <w:sz w:val="24"/>
        </w:rPr>
        <w:t xml:space="preserve">A </w:t>
      </w:r>
      <w:r w:rsidR="008E41F5" w:rsidRPr="007A68BF">
        <w:rPr>
          <w:rFonts w:ascii="Georgia" w:hAnsi="Georgia"/>
          <w:sz w:val="24"/>
        </w:rPr>
        <w:t>projekt</w:t>
      </w:r>
      <w:r w:rsidR="008E41F5">
        <w:rPr>
          <w:rFonts w:ascii="Georgia" w:hAnsi="Georgia"/>
          <w:sz w:val="24"/>
        </w:rPr>
        <w:t>ek</w:t>
      </w:r>
      <w:r w:rsidR="008E41F5" w:rsidRPr="007A68BF">
        <w:rPr>
          <w:rFonts w:ascii="Georgia" w:hAnsi="Georgia"/>
          <w:sz w:val="24"/>
        </w:rPr>
        <w:t xml:space="preserve"> megvalósításának kezdeti időszakában</w:t>
      </w:r>
      <w:r w:rsidR="008E41F5">
        <w:rPr>
          <w:rFonts w:ascii="Georgia" w:hAnsi="Georgia"/>
          <w:sz w:val="24"/>
        </w:rPr>
        <w:t xml:space="preserve"> </w:t>
      </w:r>
      <w:r w:rsidR="008E41F5" w:rsidRPr="007A68BF">
        <w:rPr>
          <w:rFonts w:ascii="Georgia" w:hAnsi="Georgia"/>
          <w:sz w:val="24"/>
        </w:rPr>
        <w:t xml:space="preserve">a </w:t>
      </w:r>
      <w:r w:rsidR="008E41F5">
        <w:rPr>
          <w:rFonts w:ascii="Georgia" w:hAnsi="Georgia"/>
          <w:sz w:val="24"/>
        </w:rPr>
        <w:t xml:space="preserve">résztvevő munkatársak </w:t>
      </w:r>
      <w:r w:rsidR="008E41F5" w:rsidRPr="007A68BF">
        <w:rPr>
          <w:rFonts w:ascii="Georgia" w:hAnsi="Georgia"/>
          <w:sz w:val="24"/>
        </w:rPr>
        <w:t>folyamatszervezési kompetenciáit oktatással erősít</w:t>
      </w:r>
      <w:r w:rsidR="008E41F5">
        <w:rPr>
          <w:rFonts w:ascii="Georgia" w:hAnsi="Georgia"/>
          <w:sz w:val="24"/>
        </w:rPr>
        <w:t>ették</w:t>
      </w:r>
      <w:r w:rsidR="008E41F5" w:rsidRPr="007A68BF">
        <w:rPr>
          <w:rFonts w:ascii="Georgia" w:hAnsi="Georgia"/>
          <w:sz w:val="24"/>
        </w:rPr>
        <w:t xml:space="preserve"> </w:t>
      </w:r>
      <w:r w:rsidR="008E41F5">
        <w:rPr>
          <w:rFonts w:ascii="Georgia" w:hAnsi="Georgia"/>
          <w:sz w:val="24"/>
        </w:rPr>
        <w:t>meg</w:t>
      </w:r>
      <w:r w:rsidR="008E41F5" w:rsidRPr="007A68BF">
        <w:rPr>
          <w:rFonts w:ascii="Georgia" w:hAnsi="Georgia"/>
          <w:sz w:val="24"/>
        </w:rPr>
        <w:t xml:space="preserve">.  </w:t>
      </w:r>
    </w:p>
    <w:p w:rsidR="00C80E52" w:rsidRDefault="00C80E52" w:rsidP="00C80E52">
      <w:pPr>
        <w:spacing w:after="120" w:line="312" w:lineRule="auto"/>
        <w:jc w:val="both"/>
        <w:rPr>
          <w:rFonts w:ascii="Georgia" w:hAnsi="Georgia"/>
          <w:sz w:val="24"/>
        </w:rPr>
      </w:pPr>
    </w:p>
    <w:p w:rsidR="00F1615B" w:rsidRPr="007A68BF" w:rsidRDefault="00F1615B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>A projekt</w:t>
      </w:r>
      <w:r w:rsidR="006C3B9D">
        <w:rPr>
          <w:rFonts w:ascii="Georgia" w:hAnsi="Georgia"/>
          <w:sz w:val="24"/>
        </w:rPr>
        <w:t xml:space="preserve"> </w:t>
      </w:r>
      <w:r w:rsidR="003836C6">
        <w:rPr>
          <w:rFonts w:ascii="Georgia" w:hAnsi="Georgia"/>
          <w:sz w:val="24"/>
        </w:rPr>
        <w:t xml:space="preserve">27 </w:t>
      </w:r>
      <w:r w:rsidR="006C3B9D">
        <w:rPr>
          <w:rFonts w:ascii="Georgia" w:hAnsi="Georgia"/>
          <w:sz w:val="24"/>
        </w:rPr>
        <w:t xml:space="preserve">és az Egyszerűsítési Program </w:t>
      </w:r>
      <w:r w:rsidR="003836C6">
        <w:rPr>
          <w:rFonts w:ascii="Georgia" w:hAnsi="Georgia"/>
          <w:sz w:val="24"/>
        </w:rPr>
        <w:t xml:space="preserve">41 </w:t>
      </w:r>
      <w:r w:rsidR="006C3B9D">
        <w:rPr>
          <w:rFonts w:ascii="Georgia" w:hAnsi="Georgia"/>
          <w:sz w:val="24"/>
        </w:rPr>
        <w:t xml:space="preserve">NGM felelősségű feladatainak </w:t>
      </w:r>
      <w:r w:rsidRPr="007A68BF">
        <w:rPr>
          <w:rFonts w:ascii="Georgia" w:hAnsi="Georgia"/>
          <w:sz w:val="24"/>
        </w:rPr>
        <w:t>szakmai megvalósítása, vagyis az egyes eljárások egyszerűsítése az alábbi szervezeti egységek felelősségével történ</w:t>
      </w:r>
      <w:r w:rsidR="006C3B9D">
        <w:rPr>
          <w:rFonts w:ascii="Georgia" w:hAnsi="Georgia"/>
          <w:sz w:val="24"/>
        </w:rPr>
        <w:t xml:space="preserve">t, ahol mindegyik szervezeti egység egy munkacsoportot hozott létre. A felelős főosztályok </w:t>
      </w:r>
      <w:r w:rsidR="002B31DD">
        <w:rPr>
          <w:rFonts w:ascii="Georgia" w:hAnsi="Georgia"/>
          <w:sz w:val="24"/>
        </w:rPr>
        <w:t xml:space="preserve">megnevezése mellet </w:t>
      </w:r>
      <w:r w:rsidR="006C3B9D">
        <w:rPr>
          <w:rFonts w:ascii="Georgia" w:hAnsi="Georgia"/>
          <w:sz w:val="24"/>
        </w:rPr>
        <w:t>a felelősségi</w:t>
      </w:r>
      <w:r w:rsidR="00B34B54">
        <w:rPr>
          <w:rFonts w:ascii="Georgia" w:hAnsi="Georgia"/>
          <w:sz w:val="24"/>
        </w:rPr>
        <w:t xml:space="preserve"> </w:t>
      </w:r>
      <w:r w:rsidR="006C3B9D">
        <w:rPr>
          <w:rFonts w:ascii="Georgia" w:hAnsi="Georgia"/>
          <w:sz w:val="24"/>
        </w:rPr>
        <w:t>körükbe tartozó eljárások szám</w:t>
      </w:r>
      <w:r w:rsidR="002B31DD">
        <w:rPr>
          <w:rFonts w:ascii="Georgia" w:hAnsi="Georgia"/>
          <w:sz w:val="24"/>
        </w:rPr>
        <w:t>a szerepel</w:t>
      </w:r>
      <w:r w:rsidR="006C3B9D">
        <w:rPr>
          <w:rFonts w:ascii="Georgia" w:hAnsi="Georgia"/>
          <w:sz w:val="24"/>
        </w:rPr>
        <w:t xml:space="preserve"> </w:t>
      </w:r>
      <w:r w:rsidR="00B34B54">
        <w:rPr>
          <w:rFonts w:ascii="Georgia" w:hAnsi="Georgia"/>
          <w:sz w:val="24"/>
        </w:rPr>
        <w:t>(</w:t>
      </w:r>
      <w:r w:rsidR="006C3B9D">
        <w:rPr>
          <w:rFonts w:ascii="Georgia" w:hAnsi="Georgia"/>
          <w:sz w:val="24"/>
        </w:rPr>
        <w:t>zárójelben</w:t>
      </w:r>
      <w:r w:rsidR="00B34B54">
        <w:rPr>
          <w:rFonts w:ascii="Georgia" w:hAnsi="Georgia"/>
          <w:sz w:val="24"/>
        </w:rPr>
        <w:t xml:space="preserve"> az Egyszerűsítési P</w:t>
      </w:r>
      <w:r w:rsidR="006C3B9D">
        <w:rPr>
          <w:rFonts w:ascii="Georgia" w:hAnsi="Georgia"/>
          <w:sz w:val="24"/>
        </w:rPr>
        <w:t xml:space="preserve">rogramban </w:t>
      </w:r>
      <w:r w:rsidR="00B34B54">
        <w:rPr>
          <w:rFonts w:ascii="Georgia" w:hAnsi="Georgia"/>
          <w:sz w:val="24"/>
        </w:rPr>
        <w:t xml:space="preserve">szereplő </w:t>
      </w:r>
      <w:r w:rsidR="006C3B9D">
        <w:rPr>
          <w:rFonts w:ascii="Georgia" w:hAnsi="Georgia"/>
          <w:sz w:val="24"/>
        </w:rPr>
        <w:t xml:space="preserve">eljárások számát </w:t>
      </w:r>
      <w:r w:rsidR="00B34B54">
        <w:rPr>
          <w:rFonts w:ascii="Georgia" w:hAnsi="Georgia"/>
          <w:sz w:val="24"/>
        </w:rPr>
        <w:t>tüntettük fel, ha ez eltért</w:t>
      </w:r>
      <w:r w:rsidR="003836C6">
        <w:rPr>
          <w:rFonts w:ascii="Georgia" w:hAnsi="Georgia"/>
          <w:sz w:val="24"/>
        </w:rPr>
        <w:t xml:space="preserve"> a projekt keretén belül egyszerűsített eljárások számától</w:t>
      </w:r>
      <w:r w:rsidR="00B34B54">
        <w:rPr>
          <w:rFonts w:ascii="Georgia" w:hAnsi="Georgia"/>
          <w:sz w:val="24"/>
        </w:rPr>
        <w:t>):</w:t>
      </w:r>
    </w:p>
    <w:p w:rsidR="00F1615B" w:rsidRPr="007A68BF" w:rsidRDefault="00F1615B" w:rsidP="00C80E52">
      <w:pPr>
        <w:pStyle w:val="Listaszerbekezds"/>
        <w:numPr>
          <w:ilvl w:val="0"/>
          <w:numId w:val="10"/>
        </w:numPr>
        <w:spacing w:after="120" w:line="312" w:lineRule="auto"/>
        <w:ind w:left="714" w:hanging="357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lastRenderedPageBreak/>
        <w:t xml:space="preserve">Adó és Vámigazgatási Főosztály </w:t>
      </w:r>
      <w:r w:rsidR="00B34B54">
        <w:rPr>
          <w:rFonts w:ascii="Georgia" w:hAnsi="Georgia"/>
          <w:sz w:val="24"/>
        </w:rPr>
        <w:t>–</w:t>
      </w:r>
      <w:r w:rsidR="00A977D7">
        <w:rPr>
          <w:rFonts w:ascii="Georgia" w:hAnsi="Georgia"/>
          <w:sz w:val="24"/>
        </w:rPr>
        <w:t xml:space="preserve"> </w:t>
      </w:r>
      <w:r w:rsidR="00B34B54">
        <w:rPr>
          <w:rFonts w:ascii="Georgia" w:hAnsi="Georgia"/>
          <w:sz w:val="24"/>
        </w:rPr>
        <w:t>9 (21)</w:t>
      </w:r>
      <w:r w:rsidR="00B34B54" w:rsidRPr="00B34B54">
        <w:rPr>
          <w:rFonts w:ascii="Georgia" w:hAnsi="Georgia"/>
          <w:sz w:val="24"/>
        </w:rPr>
        <w:t xml:space="preserve"> </w:t>
      </w:r>
      <w:r w:rsidR="00B34B54">
        <w:rPr>
          <w:rFonts w:ascii="Georgia" w:hAnsi="Georgia"/>
          <w:sz w:val="24"/>
        </w:rPr>
        <w:t>eljárás</w:t>
      </w:r>
    </w:p>
    <w:p w:rsidR="00F1615B" w:rsidRPr="007A68BF" w:rsidRDefault="00F1615B" w:rsidP="00C80E52">
      <w:pPr>
        <w:pStyle w:val="Listaszerbekezds"/>
        <w:numPr>
          <w:ilvl w:val="0"/>
          <w:numId w:val="10"/>
        </w:numPr>
        <w:spacing w:after="120" w:line="312" w:lineRule="auto"/>
        <w:ind w:left="714" w:hanging="357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>Építésgazdasági és Otthonteremtési Főosztály</w:t>
      </w:r>
      <w:r w:rsidR="00A977D7">
        <w:rPr>
          <w:rFonts w:ascii="Georgia" w:hAnsi="Georgia"/>
          <w:sz w:val="24"/>
        </w:rPr>
        <w:t xml:space="preserve"> - </w:t>
      </w:r>
      <w:r w:rsidR="00B34B54">
        <w:rPr>
          <w:rFonts w:ascii="Georgia" w:hAnsi="Georgia"/>
          <w:sz w:val="24"/>
        </w:rPr>
        <w:t>1 eljárás</w:t>
      </w:r>
    </w:p>
    <w:p w:rsidR="00F1615B" w:rsidRPr="007A68BF" w:rsidRDefault="00F1615B" w:rsidP="00C80E52">
      <w:pPr>
        <w:pStyle w:val="Listaszerbekezds"/>
        <w:numPr>
          <w:ilvl w:val="0"/>
          <w:numId w:val="10"/>
        </w:numPr>
        <w:spacing w:after="120" w:line="312" w:lineRule="auto"/>
        <w:ind w:left="714" w:hanging="357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 xml:space="preserve">Foglalkoztatás-irányítási Főosztály </w:t>
      </w:r>
      <w:r w:rsidR="00B34B54">
        <w:rPr>
          <w:rFonts w:ascii="Georgia" w:hAnsi="Georgia"/>
          <w:sz w:val="24"/>
        </w:rPr>
        <w:t>–</w:t>
      </w:r>
      <w:r w:rsidR="00A977D7">
        <w:rPr>
          <w:rFonts w:ascii="Georgia" w:hAnsi="Georgia"/>
          <w:sz w:val="24"/>
        </w:rPr>
        <w:t xml:space="preserve"> </w:t>
      </w:r>
      <w:r w:rsidR="00B34B54">
        <w:rPr>
          <w:rFonts w:ascii="Georgia" w:hAnsi="Georgia"/>
          <w:sz w:val="24"/>
        </w:rPr>
        <w:t>5 (7)</w:t>
      </w:r>
      <w:r w:rsidR="00B34B54" w:rsidRPr="00B34B54">
        <w:rPr>
          <w:rFonts w:ascii="Georgia" w:hAnsi="Georgia"/>
          <w:sz w:val="24"/>
        </w:rPr>
        <w:t xml:space="preserve"> </w:t>
      </w:r>
      <w:r w:rsidR="00B34B54">
        <w:rPr>
          <w:rFonts w:ascii="Georgia" w:hAnsi="Georgia"/>
          <w:sz w:val="24"/>
        </w:rPr>
        <w:t>eljárás</w:t>
      </w:r>
    </w:p>
    <w:p w:rsidR="00F1615B" w:rsidRPr="007A68BF" w:rsidRDefault="00F1615B" w:rsidP="00C80E52">
      <w:pPr>
        <w:pStyle w:val="Listaszerbekezds"/>
        <w:numPr>
          <w:ilvl w:val="0"/>
          <w:numId w:val="10"/>
        </w:numPr>
        <w:spacing w:after="120" w:line="312" w:lineRule="auto"/>
        <w:ind w:left="714" w:hanging="357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 xml:space="preserve">Iparstratégiai Főosztály </w:t>
      </w:r>
      <w:r w:rsidR="00B34B54">
        <w:rPr>
          <w:rFonts w:ascii="Georgia" w:hAnsi="Georgia"/>
          <w:sz w:val="24"/>
        </w:rPr>
        <w:t>–</w:t>
      </w:r>
      <w:r w:rsidR="00A977D7">
        <w:rPr>
          <w:rFonts w:ascii="Georgia" w:hAnsi="Georgia"/>
          <w:sz w:val="24"/>
        </w:rPr>
        <w:t xml:space="preserve"> </w:t>
      </w:r>
      <w:r w:rsidR="00B34B54">
        <w:rPr>
          <w:rFonts w:ascii="Georgia" w:hAnsi="Georgia"/>
          <w:sz w:val="24"/>
        </w:rPr>
        <w:t>1 eljárás</w:t>
      </w:r>
    </w:p>
    <w:p w:rsidR="00F1615B" w:rsidRPr="007A68BF" w:rsidRDefault="00F1615B" w:rsidP="00C80E52">
      <w:pPr>
        <w:pStyle w:val="Listaszerbekezds"/>
        <w:numPr>
          <w:ilvl w:val="0"/>
          <w:numId w:val="10"/>
        </w:numPr>
        <w:spacing w:after="120" w:line="312" w:lineRule="auto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 xml:space="preserve">Jövedelem és Forgalmi Adók Főosztály </w:t>
      </w:r>
      <w:r w:rsidR="00B34B54">
        <w:rPr>
          <w:rFonts w:ascii="Georgia" w:hAnsi="Georgia"/>
          <w:sz w:val="24"/>
        </w:rPr>
        <w:t>–</w:t>
      </w:r>
      <w:r w:rsidR="00A977D7">
        <w:rPr>
          <w:rFonts w:ascii="Georgia" w:hAnsi="Georgia"/>
          <w:sz w:val="24"/>
        </w:rPr>
        <w:t xml:space="preserve"> </w:t>
      </w:r>
      <w:r w:rsidR="00B34B54">
        <w:rPr>
          <w:rFonts w:ascii="Georgia" w:hAnsi="Georgia"/>
          <w:sz w:val="24"/>
        </w:rPr>
        <w:t xml:space="preserve">4 </w:t>
      </w:r>
      <w:r w:rsidR="00B34B54" w:rsidRPr="00B34B54">
        <w:rPr>
          <w:rFonts w:ascii="Georgia" w:hAnsi="Georgia"/>
          <w:sz w:val="24"/>
        </w:rPr>
        <w:t>eljárás</w:t>
      </w:r>
    </w:p>
    <w:p w:rsidR="00F1615B" w:rsidRPr="007A68BF" w:rsidRDefault="00F1615B" w:rsidP="00C80E52">
      <w:pPr>
        <w:pStyle w:val="Listaszerbekezds"/>
        <w:numPr>
          <w:ilvl w:val="0"/>
          <w:numId w:val="10"/>
        </w:numPr>
        <w:spacing w:after="120" w:line="312" w:lineRule="auto"/>
        <w:ind w:left="714" w:hanging="357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>Pénzügyi Szabályozási Főosztály</w:t>
      </w:r>
      <w:r w:rsidR="00A977D7">
        <w:rPr>
          <w:rFonts w:ascii="Georgia" w:hAnsi="Georgia"/>
          <w:sz w:val="24"/>
        </w:rPr>
        <w:t xml:space="preserve"> </w:t>
      </w:r>
      <w:r w:rsidR="00B34B54">
        <w:rPr>
          <w:rFonts w:ascii="Georgia" w:hAnsi="Georgia"/>
          <w:sz w:val="24"/>
        </w:rPr>
        <w:t>–</w:t>
      </w:r>
      <w:r w:rsidR="00A977D7">
        <w:rPr>
          <w:rFonts w:ascii="Georgia" w:hAnsi="Georgia"/>
          <w:sz w:val="24"/>
        </w:rPr>
        <w:t xml:space="preserve"> </w:t>
      </w:r>
      <w:r w:rsidR="00B34B54">
        <w:rPr>
          <w:rFonts w:ascii="Georgia" w:hAnsi="Georgia"/>
          <w:sz w:val="24"/>
        </w:rPr>
        <w:t>3 eljárás</w:t>
      </w:r>
    </w:p>
    <w:p w:rsidR="00F1615B" w:rsidRPr="007A68BF" w:rsidRDefault="00F1615B" w:rsidP="00C80E52">
      <w:pPr>
        <w:pStyle w:val="Listaszerbekezds"/>
        <w:numPr>
          <w:ilvl w:val="0"/>
          <w:numId w:val="10"/>
        </w:numPr>
        <w:spacing w:after="120" w:line="312" w:lineRule="auto"/>
        <w:ind w:left="714" w:hanging="357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>Társadalombiztosítási Főosztály</w:t>
      </w:r>
      <w:r w:rsidR="00A977D7">
        <w:rPr>
          <w:rFonts w:ascii="Georgia" w:hAnsi="Georgia"/>
          <w:sz w:val="24"/>
        </w:rPr>
        <w:t xml:space="preserve"> </w:t>
      </w:r>
      <w:r w:rsidR="007D0497">
        <w:rPr>
          <w:rFonts w:ascii="Georgia" w:hAnsi="Georgia"/>
          <w:sz w:val="24"/>
        </w:rPr>
        <w:t>–</w:t>
      </w:r>
      <w:r w:rsidR="00A977D7">
        <w:rPr>
          <w:rFonts w:ascii="Georgia" w:hAnsi="Georgia"/>
          <w:sz w:val="24"/>
        </w:rPr>
        <w:t xml:space="preserve"> </w:t>
      </w:r>
      <w:r w:rsidR="00B34B54">
        <w:rPr>
          <w:rFonts w:ascii="Georgia" w:hAnsi="Georgia"/>
          <w:sz w:val="24"/>
        </w:rPr>
        <w:t>4 eljárás</w:t>
      </w:r>
    </w:p>
    <w:p w:rsidR="00827A53" w:rsidRPr="007A68BF" w:rsidRDefault="003B1641" w:rsidP="00C80E52">
      <w:pPr>
        <w:spacing w:after="120" w:line="312" w:lineRule="auto"/>
        <w:jc w:val="both"/>
        <w:rPr>
          <w:rFonts w:ascii="Georgia" w:hAnsi="Georgia"/>
          <w:sz w:val="24"/>
        </w:rPr>
      </w:pPr>
      <w:r w:rsidRPr="007A68BF">
        <w:rPr>
          <w:rFonts w:ascii="Georgia" w:hAnsi="Georgia"/>
          <w:sz w:val="24"/>
        </w:rPr>
        <w:t>A</w:t>
      </w:r>
      <w:r w:rsidR="005C2A05" w:rsidRPr="007A68BF">
        <w:rPr>
          <w:rFonts w:ascii="Georgia" w:hAnsi="Georgia"/>
          <w:sz w:val="24"/>
        </w:rPr>
        <w:t xml:space="preserve"> </w:t>
      </w:r>
      <w:r w:rsidRPr="007A68BF">
        <w:rPr>
          <w:rFonts w:ascii="Georgia" w:hAnsi="Georgia"/>
          <w:sz w:val="24"/>
        </w:rPr>
        <w:t>háttérintézmények és hatóságok minden eljárásba</w:t>
      </w:r>
      <w:r w:rsidR="00F1615B" w:rsidRPr="007A68BF">
        <w:rPr>
          <w:rFonts w:ascii="Georgia" w:hAnsi="Georgia"/>
          <w:sz w:val="24"/>
        </w:rPr>
        <w:t xml:space="preserve"> legalább 2</w:t>
      </w:r>
      <w:r w:rsidR="00C80E52">
        <w:rPr>
          <w:rFonts w:ascii="Georgia" w:hAnsi="Georgia"/>
          <w:sz w:val="24"/>
        </w:rPr>
        <w:t>-2</w:t>
      </w:r>
      <w:r w:rsidR="00F1615B" w:rsidRPr="007A68BF">
        <w:rPr>
          <w:rFonts w:ascii="Georgia" w:hAnsi="Georgia"/>
          <w:sz w:val="24"/>
        </w:rPr>
        <w:t xml:space="preserve"> munkatársat delegál</w:t>
      </w:r>
      <w:r w:rsidR="00936EB2">
        <w:rPr>
          <w:rFonts w:ascii="Georgia" w:hAnsi="Georgia"/>
          <w:sz w:val="24"/>
        </w:rPr>
        <w:t>t</w:t>
      </w:r>
      <w:r w:rsidRPr="007A68BF">
        <w:rPr>
          <w:rFonts w:ascii="Georgia" w:hAnsi="Georgia"/>
          <w:sz w:val="24"/>
        </w:rPr>
        <w:t xml:space="preserve">ak.  Az egyszerűsítési munkában </w:t>
      </w:r>
      <w:r w:rsidR="00F1615B" w:rsidRPr="007A68BF">
        <w:rPr>
          <w:rFonts w:ascii="Georgia" w:hAnsi="Georgia"/>
          <w:sz w:val="24"/>
        </w:rPr>
        <w:t>közvetlenül részt vevő</w:t>
      </w:r>
      <w:r w:rsidR="00974ED9">
        <w:rPr>
          <w:rFonts w:ascii="Georgia" w:hAnsi="Georgia"/>
          <w:sz w:val="24"/>
        </w:rPr>
        <w:t>,</w:t>
      </w:r>
      <w:r w:rsidR="00F1615B" w:rsidRPr="007A68BF">
        <w:rPr>
          <w:rFonts w:ascii="Georgia" w:hAnsi="Georgia"/>
          <w:sz w:val="24"/>
        </w:rPr>
        <w:t xml:space="preserve"> túlnyomórészt közigazgatási munkatársak </w:t>
      </w:r>
      <w:r w:rsidR="00827A53" w:rsidRPr="007A68BF">
        <w:rPr>
          <w:rFonts w:ascii="Georgia" w:hAnsi="Georgia"/>
          <w:sz w:val="24"/>
        </w:rPr>
        <w:t xml:space="preserve">létszáma </w:t>
      </w:r>
      <w:r w:rsidR="007646EB">
        <w:rPr>
          <w:rFonts w:ascii="Georgia" w:hAnsi="Georgia"/>
          <w:sz w:val="24"/>
        </w:rPr>
        <w:t>meghaladta</w:t>
      </w:r>
      <w:r w:rsidRPr="007A68BF">
        <w:rPr>
          <w:rFonts w:ascii="Georgia" w:hAnsi="Georgia"/>
          <w:sz w:val="24"/>
        </w:rPr>
        <w:t xml:space="preserve"> a</w:t>
      </w:r>
      <w:r w:rsidR="00827A53" w:rsidRPr="007A68BF">
        <w:rPr>
          <w:rFonts w:ascii="Georgia" w:hAnsi="Georgia"/>
          <w:sz w:val="24"/>
        </w:rPr>
        <w:t xml:space="preserve"> 1</w:t>
      </w:r>
      <w:r w:rsidRPr="007A68BF">
        <w:rPr>
          <w:rFonts w:ascii="Georgia" w:hAnsi="Georgia"/>
          <w:sz w:val="24"/>
        </w:rPr>
        <w:t>5</w:t>
      </w:r>
      <w:r w:rsidR="00827A53" w:rsidRPr="007A68BF">
        <w:rPr>
          <w:rFonts w:ascii="Georgia" w:hAnsi="Georgia"/>
          <w:sz w:val="24"/>
        </w:rPr>
        <w:t>0 fő</w:t>
      </w:r>
      <w:r w:rsidRPr="007A68BF">
        <w:rPr>
          <w:rFonts w:ascii="Georgia" w:hAnsi="Georgia"/>
          <w:sz w:val="24"/>
        </w:rPr>
        <w:t>t</w:t>
      </w:r>
      <w:r w:rsidR="00827A53" w:rsidRPr="007A68BF">
        <w:rPr>
          <w:rFonts w:ascii="Georgia" w:hAnsi="Georgia"/>
          <w:sz w:val="24"/>
        </w:rPr>
        <w:t>.</w:t>
      </w:r>
    </w:p>
    <w:p w:rsidR="00EE5061" w:rsidRDefault="00EE5061" w:rsidP="00C80E52">
      <w:pPr>
        <w:spacing w:after="120" w:line="240" w:lineRule="auto"/>
        <w:rPr>
          <w:rFonts w:ascii="Georgia" w:hAnsi="Georgia"/>
          <w:bCs/>
          <w:sz w:val="24"/>
          <w:u w:val="single"/>
        </w:rPr>
      </w:pPr>
    </w:p>
    <w:p w:rsidR="00C80E52" w:rsidRDefault="00C80E52" w:rsidP="00C80E52">
      <w:pPr>
        <w:spacing w:after="120" w:line="312" w:lineRule="auto"/>
        <w:jc w:val="both"/>
        <w:rPr>
          <w:rFonts w:ascii="Georgia" w:hAnsi="Georgia"/>
          <w:sz w:val="24"/>
        </w:rPr>
      </w:pPr>
    </w:p>
    <w:p w:rsidR="00F7509E" w:rsidRDefault="00F7509E" w:rsidP="00C80E52">
      <w:pPr>
        <w:spacing w:after="120" w:line="312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 kettős irányítási rendszer a gyakorlatban megfelelően működött. A </w:t>
      </w:r>
      <w:r w:rsidR="003949C3">
        <w:rPr>
          <w:rFonts w:ascii="Georgia" w:hAnsi="Georgia"/>
          <w:sz w:val="24"/>
        </w:rPr>
        <w:t xml:space="preserve">kiemelt projekt keretében </w:t>
      </w:r>
      <w:r>
        <w:rPr>
          <w:rFonts w:ascii="Georgia" w:hAnsi="Georgia"/>
          <w:sz w:val="24"/>
        </w:rPr>
        <w:t>a</w:t>
      </w:r>
      <w:r w:rsidR="002A2D7A">
        <w:rPr>
          <w:rFonts w:ascii="Georgia" w:hAnsi="Georgia"/>
          <w:sz w:val="24"/>
        </w:rPr>
        <w:t>z</w:t>
      </w:r>
      <w:r>
        <w:rPr>
          <w:rFonts w:ascii="Georgia" w:hAnsi="Georgia"/>
          <w:sz w:val="24"/>
        </w:rPr>
        <w:t xml:space="preserve"> </w:t>
      </w:r>
      <w:r w:rsidR="003949C3">
        <w:rPr>
          <w:rFonts w:ascii="Georgia" w:hAnsi="Georgia"/>
          <w:sz w:val="24"/>
        </w:rPr>
        <w:t xml:space="preserve">Egyszerűsítési </w:t>
      </w:r>
      <w:r>
        <w:rPr>
          <w:rFonts w:ascii="Georgia" w:hAnsi="Georgia"/>
          <w:sz w:val="24"/>
        </w:rPr>
        <w:t xml:space="preserve">Program előtt és után </w:t>
      </w:r>
      <w:r w:rsidR="003949C3">
        <w:rPr>
          <w:rFonts w:ascii="Georgia" w:hAnsi="Georgia"/>
          <w:sz w:val="24"/>
        </w:rPr>
        <w:t xml:space="preserve">is </w:t>
      </w:r>
      <w:r>
        <w:rPr>
          <w:rFonts w:ascii="Georgia" w:hAnsi="Georgia"/>
          <w:sz w:val="24"/>
        </w:rPr>
        <w:t>elvég</w:t>
      </w:r>
      <w:r w:rsidR="003949C3">
        <w:rPr>
          <w:rFonts w:ascii="Georgia" w:hAnsi="Georgia"/>
          <w:sz w:val="24"/>
        </w:rPr>
        <w:t>ezték a lakossági</w:t>
      </w:r>
      <w:r>
        <w:rPr>
          <w:rFonts w:ascii="Georgia" w:hAnsi="Georgia"/>
          <w:sz w:val="24"/>
        </w:rPr>
        <w:t xml:space="preserve"> </w:t>
      </w:r>
      <w:r w:rsidR="003949C3">
        <w:rPr>
          <w:rFonts w:ascii="Georgia" w:hAnsi="Georgia"/>
          <w:sz w:val="24"/>
        </w:rPr>
        <w:t>adminisztratív terhek felmérését</w:t>
      </w:r>
      <w:r w:rsidR="00A54F0D">
        <w:rPr>
          <w:rFonts w:ascii="Georgia" w:hAnsi="Georgia"/>
          <w:sz w:val="24"/>
        </w:rPr>
        <w:t>. A</w:t>
      </w:r>
      <w:r w:rsidR="003949C3">
        <w:rPr>
          <w:rFonts w:ascii="Georgia" w:hAnsi="Georgia"/>
          <w:sz w:val="24"/>
        </w:rPr>
        <w:t xml:space="preserve"> felmérések </w:t>
      </w:r>
      <w:r>
        <w:rPr>
          <w:rFonts w:ascii="Georgia" w:hAnsi="Georgia"/>
          <w:sz w:val="24"/>
        </w:rPr>
        <w:t>eredménye</w:t>
      </w:r>
      <w:r w:rsidR="00B151B5">
        <w:rPr>
          <w:rFonts w:ascii="Georgia" w:hAnsi="Georgia"/>
          <w:sz w:val="24"/>
        </w:rPr>
        <w:t>i</w:t>
      </w:r>
      <w:r>
        <w:rPr>
          <w:rFonts w:ascii="Georgia" w:hAnsi="Georgia"/>
          <w:sz w:val="24"/>
        </w:rPr>
        <w:t xml:space="preserve"> </w:t>
      </w:r>
      <w:r w:rsidR="003949C3">
        <w:rPr>
          <w:rFonts w:ascii="Georgia" w:hAnsi="Georgia"/>
          <w:sz w:val="24"/>
        </w:rPr>
        <w:t>a</w:t>
      </w:r>
      <w:r w:rsidR="00A54F0D">
        <w:rPr>
          <w:rFonts w:ascii="Georgia" w:hAnsi="Georgia"/>
          <w:sz w:val="24"/>
        </w:rPr>
        <w:t xml:space="preserve">z Egyszerűsítési Program által kitűzött szakmai cél, a 25%-os adminisztratív tehercsökkentés </w:t>
      </w:r>
      <w:r w:rsidR="003949C3">
        <w:rPr>
          <w:rFonts w:ascii="Georgia" w:hAnsi="Georgia"/>
          <w:sz w:val="24"/>
        </w:rPr>
        <w:t>elérés</w:t>
      </w:r>
      <w:r w:rsidR="00A54F0D">
        <w:rPr>
          <w:rFonts w:ascii="Georgia" w:hAnsi="Georgia"/>
          <w:sz w:val="24"/>
        </w:rPr>
        <w:t>é</w:t>
      </w:r>
      <w:r w:rsidR="003949C3">
        <w:rPr>
          <w:rFonts w:ascii="Georgia" w:hAnsi="Georgia"/>
          <w:sz w:val="24"/>
        </w:rPr>
        <w:t xml:space="preserve">t </w:t>
      </w:r>
      <w:r>
        <w:rPr>
          <w:rFonts w:ascii="Georgia" w:hAnsi="Georgia"/>
          <w:sz w:val="24"/>
        </w:rPr>
        <w:t xml:space="preserve">visszaigazolták. A projektmenedzsment az elnyert </w:t>
      </w:r>
      <w:r w:rsidR="00B151B5">
        <w:rPr>
          <w:rFonts w:ascii="Georgia" w:hAnsi="Georgia"/>
          <w:sz w:val="24"/>
        </w:rPr>
        <w:t xml:space="preserve">uniós </w:t>
      </w:r>
      <w:r>
        <w:rPr>
          <w:rFonts w:ascii="Georgia" w:hAnsi="Georgia"/>
          <w:sz w:val="24"/>
        </w:rPr>
        <w:t>támogatás túlnyomó részét lehívta</w:t>
      </w:r>
      <w:r w:rsidR="00B151B5">
        <w:rPr>
          <w:rFonts w:ascii="Georgia" w:hAnsi="Georgia"/>
          <w:sz w:val="24"/>
        </w:rPr>
        <w:t xml:space="preserve"> és koordinációs feladatkörében hozzájárult a szakmai feladatok </w:t>
      </w:r>
      <w:r w:rsidR="003949C3">
        <w:rPr>
          <w:rFonts w:ascii="Georgia" w:hAnsi="Georgia"/>
          <w:sz w:val="24"/>
        </w:rPr>
        <w:t xml:space="preserve">sikeres </w:t>
      </w:r>
      <w:r w:rsidR="00B151B5">
        <w:rPr>
          <w:rFonts w:ascii="Georgia" w:hAnsi="Georgia"/>
          <w:sz w:val="24"/>
        </w:rPr>
        <w:t>elvégzésé</w:t>
      </w:r>
      <w:r w:rsidR="003949C3">
        <w:rPr>
          <w:rFonts w:ascii="Georgia" w:hAnsi="Georgia"/>
          <w:sz w:val="24"/>
        </w:rPr>
        <w:t>hez</w:t>
      </w:r>
      <w:r w:rsidR="00B151B5">
        <w:rPr>
          <w:rFonts w:ascii="Georgia" w:hAnsi="Georgia"/>
          <w:sz w:val="24"/>
        </w:rPr>
        <w:t xml:space="preserve"> is</w:t>
      </w:r>
      <w:r>
        <w:rPr>
          <w:rFonts w:ascii="Georgia" w:hAnsi="Georgia"/>
          <w:sz w:val="24"/>
        </w:rPr>
        <w:t xml:space="preserve">. </w:t>
      </w:r>
    </w:p>
    <w:p w:rsidR="008320FD" w:rsidRPr="00646F42" w:rsidRDefault="008320FD" w:rsidP="00C80E52">
      <w:pPr>
        <w:spacing w:after="120" w:line="312" w:lineRule="auto"/>
        <w:jc w:val="right"/>
        <w:rPr>
          <w:rFonts w:ascii="Georgia" w:hAnsi="Georgia" w:cs="Arial"/>
          <w:b/>
          <w:sz w:val="24"/>
          <w:szCs w:val="24"/>
        </w:rPr>
      </w:pPr>
    </w:p>
    <w:sectPr w:rsidR="008320FD" w:rsidRPr="00646F42" w:rsidSect="00EE50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27" w:right="1304" w:bottom="212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E9" w:rsidRDefault="00F32FE9">
      <w:r>
        <w:separator/>
      </w:r>
    </w:p>
  </w:endnote>
  <w:endnote w:type="continuationSeparator" w:id="0">
    <w:p w:rsidR="00F32FE9" w:rsidRDefault="00F3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E9" w:rsidRDefault="00F32FE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89144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F32FE9" w:rsidRPr="002A63B6" w:rsidRDefault="00F32FE9" w:rsidP="00C61917">
        <w:pPr>
          <w:pStyle w:val="llb"/>
          <w:tabs>
            <w:tab w:val="left" w:pos="1575"/>
          </w:tabs>
          <w:rPr>
            <w:rFonts w:ascii="Georgia" w:hAnsi="Georgia"/>
          </w:rPr>
        </w:pPr>
        <w:r>
          <w:rPr>
            <w:noProof/>
            <w:lang w:eastAsia="hu-HU"/>
          </w:rPr>
          <w:drawing>
            <wp:anchor distT="0" distB="0" distL="114300" distR="114300" simplePos="0" relativeHeight="251666944" behindDoc="1" locked="0" layoutInCell="1" allowOverlap="1" wp14:anchorId="033B996A" wp14:editId="207922F8">
              <wp:simplePos x="0" y="0"/>
              <wp:positionH relativeFrom="column">
                <wp:posOffset>3679825</wp:posOffset>
              </wp:positionH>
              <wp:positionV relativeFrom="paragraph">
                <wp:posOffset>80645</wp:posOffset>
              </wp:positionV>
              <wp:extent cx="2518410" cy="449580"/>
              <wp:effectExtent l="0" t="0" r="0" b="7620"/>
              <wp:wrapTight wrapText="bothSides">
                <wp:wrapPolygon edited="0">
                  <wp:start x="0" y="0"/>
                  <wp:lineTo x="0" y="21051"/>
                  <wp:lineTo x="21404" y="21051"/>
                  <wp:lineTo x="21404" y="0"/>
                  <wp:lineTo x="0" y="0"/>
                </wp:wrapPolygon>
              </wp:wrapTight>
              <wp:docPr id="11" name="Kép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2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8410" cy="449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rPr>
            <w:noProof/>
            <w:lang w:eastAsia="hu-HU"/>
          </w:rPr>
          <w:drawing>
            <wp:anchor distT="0" distB="0" distL="114300" distR="114300" simplePos="0" relativeHeight="251665920" behindDoc="1" locked="0" layoutInCell="1" allowOverlap="1" wp14:anchorId="623F450F" wp14:editId="30492D70">
              <wp:simplePos x="0" y="0"/>
              <wp:positionH relativeFrom="column">
                <wp:posOffset>-299085</wp:posOffset>
              </wp:positionH>
              <wp:positionV relativeFrom="paragraph">
                <wp:posOffset>50165</wp:posOffset>
              </wp:positionV>
              <wp:extent cx="1604010" cy="609600"/>
              <wp:effectExtent l="0" t="0" r="0" b="0"/>
              <wp:wrapTight wrapText="bothSides">
                <wp:wrapPolygon edited="0">
                  <wp:start x="0" y="0"/>
                  <wp:lineTo x="0" y="20925"/>
                  <wp:lineTo x="21292" y="20925"/>
                  <wp:lineTo x="21292" y="0"/>
                  <wp:lineTo x="0" y="0"/>
                </wp:wrapPolygon>
              </wp:wrapTight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2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401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 w:rsidRPr="002A63B6">
          <w:rPr>
            <w:rFonts w:ascii="Georgia" w:hAnsi="Georgia"/>
          </w:rPr>
          <w:fldChar w:fldCharType="begin"/>
        </w:r>
        <w:r w:rsidRPr="002A63B6">
          <w:rPr>
            <w:rFonts w:ascii="Georgia" w:hAnsi="Georgia"/>
          </w:rPr>
          <w:instrText>PAGE   \* MERGEFORMAT</w:instrText>
        </w:r>
        <w:r w:rsidRPr="002A63B6">
          <w:rPr>
            <w:rFonts w:ascii="Georgia" w:hAnsi="Georgia"/>
          </w:rPr>
          <w:fldChar w:fldCharType="separate"/>
        </w:r>
        <w:r w:rsidR="006D6FCE">
          <w:rPr>
            <w:rFonts w:ascii="Georgia" w:hAnsi="Georgia"/>
            <w:noProof/>
          </w:rPr>
          <w:t>7</w:t>
        </w:r>
        <w:r w:rsidRPr="002A63B6">
          <w:rPr>
            <w:rFonts w:ascii="Georgia" w:hAnsi="Georgia"/>
          </w:rPr>
          <w:fldChar w:fldCharType="end"/>
        </w:r>
      </w:p>
    </w:sdtContent>
  </w:sdt>
  <w:p w:rsidR="00F32FE9" w:rsidRDefault="00F32FE9" w:rsidP="006724B6">
    <w:pPr>
      <w:pStyle w:val="llb"/>
      <w:tabs>
        <w:tab w:val="left" w:pos="1575"/>
      </w:tabs>
    </w:pPr>
    <w:r>
      <w:rPr>
        <w:noProof/>
        <w:lang w:eastAsia="hu-HU"/>
      </w:rPr>
      <w:drawing>
        <wp:anchor distT="0" distB="0" distL="114300" distR="114300" simplePos="0" relativeHeight="251667968" behindDoc="1" locked="0" layoutInCell="1" allowOverlap="1" wp14:anchorId="0260E521" wp14:editId="5A42C262">
          <wp:simplePos x="0" y="0"/>
          <wp:positionH relativeFrom="column">
            <wp:posOffset>3679825</wp:posOffset>
          </wp:positionH>
          <wp:positionV relativeFrom="paragraph">
            <wp:posOffset>216535</wp:posOffset>
          </wp:positionV>
          <wp:extent cx="2571750" cy="304800"/>
          <wp:effectExtent l="0" t="0" r="0" b="0"/>
          <wp:wrapTight wrapText="bothSides">
            <wp:wrapPolygon edited="0">
              <wp:start x="0" y="0"/>
              <wp:lineTo x="0" y="20250"/>
              <wp:lineTo x="21440" y="20250"/>
              <wp:lineTo x="21440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E9" w:rsidRDefault="00F32FE9" w:rsidP="006724B6">
    <w:pPr>
      <w:pStyle w:val="llb"/>
      <w:tabs>
        <w:tab w:val="clear" w:pos="4536"/>
        <w:tab w:val="clear" w:pos="9072"/>
        <w:tab w:val="left" w:pos="1575"/>
      </w:tabs>
    </w:pPr>
    <w:r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6704" behindDoc="1" locked="0" layoutInCell="1" allowOverlap="1" wp14:anchorId="38ABE5E1" wp14:editId="359ECC78">
          <wp:simplePos x="0" y="0"/>
          <wp:positionH relativeFrom="column">
            <wp:posOffset>-308610</wp:posOffset>
          </wp:positionH>
          <wp:positionV relativeFrom="paragraph">
            <wp:posOffset>-140970</wp:posOffset>
          </wp:positionV>
          <wp:extent cx="1604010" cy="609600"/>
          <wp:effectExtent l="0" t="0" r="0" b="0"/>
          <wp:wrapTight wrapText="bothSides">
            <wp:wrapPolygon edited="0">
              <wp:start x="0" y="0"/>
              <wp:lineTo x="0" y="20925"/>
              <wp:lineTo x="21292" y="20925"/>
              <wp:lineTo x="21292" y="0"/>
              <wp:lineTo x="0" y="0"/>
            </wp:wrapPolygon>
          </wp:wrapTight>
          <wp:docPr id="4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7728" behindDoc="1" locked="0" layoutInCell="1" allowOverlap="1" wp14:anchorId="2816E85E" wp14:editId="11DD30A6">
          <wp:simplePos x="0" y="0"/>
          <wp:positionH relativeFrom="column">
            <wp:posOffset>4003675</wp:posOffset>
          </wp:positionH>
          <wp:positionV relativeFrom="paragraph">
            <wp:posOffset>-252730</wp:posOffset>
          </wp:positionV>
          <wp:extent cx="2518410" cy="449580"/>
          <wp:effectExtent l="0" t="0" r="0" b="7620"/>
          <wp:wrapTight wrapText="bothSides">
            <wp:wrapPolygon edited="0">
              <wp:start x="0" y="0"/>
              <wp:lineTo x="0" y="21051"/>
              <wp:lineTo x="21404" y="21051"/>
              <wp:lineTo x="21404" y="0"/>
              <wp:lineTo x="0" y="0"/>
            </wp:wrapPolygon>
          </wp:wrapTight>
          <wp:docPr id="5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8752" behindDoc="1" locked="0" layoutInCell="1" allowOverlap="1" wp14:anchorId="6DA00341" wp14:editId="2EA9C23C">
          <wp:simplePos x="0" y="0"/>
          <wp:positionH relativeFrom="column">
            <wp:posOffset>4060825</wp:posOffset>
          </wp:positionH>
          <wp:positionV relativeFrom="paragraph">
            <wp:posOffset>306070</wp:posOffset>
          </wp:positionV>
          <wp:extent cx="2571750" cy="304800"/>
          <wp:effectExtent l="0" t="0" r="0" b="0"/>
          <wp:wrapTight wrapText="bothSides">
            <wp:wrapPolygon edited="0">
              <wp:start x="0" y="0"/>
              <wp:lineTo x="0" y="20250"/>
              <wp:lineTo x="21440" y="20250"/>
              <wp:lineTo x="21440" y="0"/>
              <wp:lineTo x="0" y="0"/>
            </wp:wrapPolygon>
          </wp:wrapTight>
          <wp:docPr id="6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E9" w:rsidRDefault="00F32FE9">
      <w:r>
        <w:separator/>
      </w:r>
    </w:p>
  </w:footnote>
  <w:footnote w:type="continuationSeparator" w:id="0">
    <w:p w:rsidR="00F32FE9" w:rsidRDefault="00F32FE9">
      <w:r>
        <w:continuationSeparator/>
      </w:r>
    </w:p>
  </w:footnote>
  <w:footnote w:id="1">
    <w:p w:rsidR="00F32FE9" w:rsidRDefault="00F32FE9" w:rsidP="00933CAF">
      <w:pPr>
        <w:pStyle w:val="Lbjegyzetszveg"/>
      </w:pPr>
      <w:r>
        <w:rPr>
          <w:rStyle w:val="Lbjegyzet-hivatkozs"/>
        </w:rPr>
        <w:footnoteRef/>
      </w:r>
      <w:r>
        <w:t xml:space="preserve"> 212/2010. (VII. 1.) Korm. rendelet az egyes miniszterek, valamint a Miniszterelnökséget vezető államtitkár feladat- és hatásköréről</w:t>
      </w:r>
    </w:p>
  </w:footnote>
  <w:footnote w:id="2">
    <w:p w:rsidR="00F32FE9" w:rsidRDefault="00F32FE9" w:rsidP="00D74A2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33CAF">
        <w:t>11/2013. (VI. 3.) NGM utasítás a Nemzetgazdasági Minisztérium Szervezeti és Működési Szabályzatáról</w:t>
      </w:r>
      <w:r>
        <w:t xml:space="preserve"> (</w:t>
      </w:r>
      <w:hyperlink r:id="rId1" w:history="1">
        <w:r>
          <w:rPr>
            <w:rStyle w:val="Hiperhivatkozs"/>
          </w:rPr>
          <w:t>Hivatalos Értesítő 2013/27</w:t>
        </w:r>
      </w:hyperlink>
      <w:r>
        <w:t>)</w:t>
      </w:r>
    </w:p>
    <w:p w:rsidR="00F32FE9" w:rsidRDefault="00F32FE9" w:rsidP="00D74A2E">
      <w:pPr>
        <w:pStyle w:val="Lbjegyzetszveg"/>
      </w:pPr>
    </w:p>
  </w:footnote>
  <w:footnote w:id="3">
    <w:p w:rsidR="001A7D58" w:rsidRDefault="001A7D5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A7D58">
        <w:rPr>
          <w:rFonts w:ascii="Georgia" w:hAnsi="Georgia"/>
          <w:bCs/>
          <w:sz w:val="22"/>
          <w:szCs w:val="22"/>
        </w:rPr>
        <w:t xml:space="preserve">A SharePoint felület egy egységes feladat- és dokumentumkezelést biztosítani képes online </w:t>
      </w:r>
      <w:proofErr w:type="spellStart"/>
      <w:r w:rsidRPr="001A7D58">
        <w:rPr>
          <w:rFonts w:ascii="Georgia" w:hAnsi="Georgia"/>
          <w:bCs/>
          <w:sz w:val="22"/>
          <w:szCs w:val="22"/>
        </w:rPr>
        <w:t>webtárhely</w:t>
      </w:r>
      <w:proofErr w:type="spellEnd"/>
      <w:r w:rsidRPr="001A7D58">
        <w:rPr>
          <w:rFonts w:ascii="Georgia" w:hAnsi="Georgia"/>
          <w:b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E9" w:rsidRDefault="00F32FE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E9" w:rsidRDefault="00F32FE9" w:rsidP="00A23A8E">
    <w:pPr>
      <w:ind w:left="-567" w:right="6888"/>
    </w:pPr>
    <w:r>
      <w:rPr>
        <w:rFonts w:ascii="Georgia" w:hAnsi="Georgia"/>
      </w:rPr>
      <w:t>ÁROP 1.2.6/</w:t>
    </w:r>
    <w:proofErr w:type="gramStart"/>
    <w:r>
      <w:rPr>
        <w:rFonts w:ascii="Georgia" w:hAnsi="Georgia"/>
      </w:rPr>
      <w:t>A</w:t>
    </w:r>
    <w:proofErr w:type="gramEnd"/>
    <w:r>
      <w:rPr>
        <w:rFonts w:ascii="Georgia" w:hAnsi="Georgia"/>
      </w:rPr>
      <w:t xml:space="preserve">  „Egyszerűsítési Program NGM feladatok megvalósítása”</w:t>
    </w:r>
    <w:r>
      <w:rPr>
        <w:noProof/>
        <w:lang w:eastAsia="hu-HU"/>
      </w:rPr>
      <w:drawing>
        <wp:anchor distT="0" distB="0" distL="114300" distR="114300" simplePos="0" relativeHeight="251663872" behindDoc="0" locked="0" layoutInCell="1" allowOverlap="1" wp14:anchorId="4CD7BEEC" wp14:editId="0BC44299">
          <wp:simplePos x="0" y="0"/>
          <wp:positionH relativeFrom="column">
            <wp:posOffset>4164965</wp:posOffset>
          </wp:positionH>
          <wp:positionV relativeFrom="paragraph">
            <wp:posOffset>-69215</wp:posOffset>
          </wp:positionV>
          <wp:extent cx="2467610" cy="698500"/>
          <wp:effectExtent l="0" t="0" r="8890" b="6350"/>
          <wp:wrapSquare wrapText="bothSides"/>
          <wp:docPr id="16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E9" w:rsidRDefault="00F32FE9" w:rsidP="007554FD">
    <w:pPr>
      <w:pStyle w:val="lfej"/>
      <w:jc w:val="center"/>
    </w:pPr>
    <w:r>
      <w:rPr>
        <w:noProof/>
        <w:lang w:eastAsia="hu-HU"/>
      </w:rPr>
      <w:drawing>
        <wp:inline distT="0" distB="0" distL="0" distR="0" wp14:anchorId="4E280790" wp14:editId="70B7079C">
          <wp:extent cx="5905500" cy="1266825"/>
          <wp:effectExtent l="0" t="0" r="0" b="9525"/>
          <wp:docPr id="1" name="Kép 1" descr="Nemzetgazdasagi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mzetgazdasagi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0125"/>
    <w:multiLevelType w:val="hybridMultilevel"/>
    <w:tmpl w:val="D84C7742"/>
    <w:lvl w:ilvl="0" w:tplc="65A848D8">
      <w:numFmt w:val="bullet"/>
      <w:lvlText w:val="-"/>
      <w:lvlJc w:val="left"/>
      <w:pPr>
        <w:ind w:left="426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C7A66"/>
    <w:multiLevelType w:val="hybridMultilevel"/>
    <w:tmpl w:val="CDACE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C4E5C"/>
    <w:multiLevelType w:val="hybridMultilevel"/>
    <w:tmpl w:val="4F94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179DE"/>
    <w:multiLevelType w:val="hybridMultilevel"/>
    <w:tmpl w:val="C4EAF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2CD7"/>
    <w:multiLevelType w:val="hybridMultilevel"/>
    <w:tmpl w:val="11AEB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66AC1"/>
    <w:multiLevelType w:val="hybridMultilevel"/>
    <w:tmpl w:val="67907F4A"/>
    <w:lvl w:ilvl="0" w:tplc="A6FED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8A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EE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C9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0B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63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AE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C24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C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606F33"/>
    <w:multiLevelType w:val="hybridMultilevel"/>
    <w:tmpl w:val="703C3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15700"/>
    <w:multiLevelType w:val="hybridMultilevel"/>
    <w:tmpl w:val="E7728C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B9B6AE2"/>
    <w:multiLevelType w:val="hybridMultilevel"/>
    <w:tmpl w:val="73BA0BEC"/>
    <w:lvl w:ilvl="0" w:tplc="85C8B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C07D5"/>
    <w:multiLevelType w:val="hybridMultilevel"/>
    <w:tmpl w:val="5E1EF834"/>
    <w:lvl w:ilvl="0" w:tplc="65A848D8">
      <w:numFmt w:val="bullet"/>
      <w:lvlText w:val="-"/>
      <w:lvlJc w:val="left"/>
      <w:pPr>
        <w:ind w:left="426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C8"/>
    <w:rsid w:val="00037023"/>
    <w:rsid w:val="000549CD"/>
    <w:rsid w:val="00072617"/>
    <w:rsid w:val="000749A9"/>
    <w:rsid w:val="00075B2A"/>
    <w:rsid w:val="000769CF"/>
    <w:rsid w:val="00091ECF"/>
    <w:rsid w:val="00092BD3"/>
    <w:rsid w:val="000938A9"/>
    <w:rsid w:val="000A25DA"/>
    <w:rsid w:val="000B2ACD"/>
    <w:rsid w:val="000C07DF"/>
    <w:rsid w:val="000D471B"/>
    <w:rsid w:val="000F1AFA"/>
    <w:rsid w:val="000F3A1E"/>
    <w:rsid w:val="000F3B6A"/>
    <w:rsid w:val="000F64D9"/>
    <w:rsid w:val="00106325"/>
    <w:rsid w:val="00153B80"/>
    <w:rsid w:val="00154090"/>
    <w:rsid w:val="00155F58"/>
    <w:rsid w:val="00155FB4"/>
    <w:rsid w:val="00161670"/>
    <w:rsid w:val="0017174E"/>
    <w:rsid w:val="00180741"/>
    <w:rsid w:val="00181F7C"/>
    <w:rsid w:val="001A7D58"/>
    <w:rsid w:val="001B1FD3"/>
    <w:rsid w:val="001B4B41"/>
    <w:rsid w:val="001B6521"/>
    <w:rsid w:val="001B71C2"/>
    <w:rsid w:val="001D3140"/>
    <w:rsid w:val="001F0824"/>
    <w:rsid w:val="001F20F7"/>
    <w:rsid w:val="001F40E4"/>
    <w:rsid w:val="001F762B"/>
    <w:rsid w:val="00210641"/>
    <w:rsid w:val="00217C25"/>
    <w:rsid w:val="002241FE"/>
    <w:rsid w:val="0022531C"/>
    <w:rsid w:val="00225EB5"/>
    <w:rsid w:val="002469D0"/>
    <w:rsid w:val="00250733"/>
    <w:rsid w:val="00257646"/>
    <w:rsid w:val="00262A41"/>
    <w:rsid w:val="002832D4"/>
    <w:rsid w:val="00296A47"/>
    <w:rsid w:val="002A18C2"/>
    <w:rsid w:val="002A2D7A"/>
    <w:rsid w:val="002A63B6"/>
    <w:rsid w:val="002A7F0D"/>
    <w:rsid w:val="002B0128"/>
    <w:rsid w:val="002B0FAC"/>
    <w:rsid w:val="002B31DD"/>
    <w:rsid w:val="002B3E79"/>
    <w:rsid w:val="002B3FC8"/>
    <w:rsid w:val="002C2944"/>
    <w:rsid w:val="002C762B"/>
    <w:rsid w:val="002D0BB6"/>
    <w:rsid w:val="002D3492"/>
    <w:rsid w:val="002D659D"/>
    <w:rsid w:val="002E0B72"/>
    <w:rsid w:val="002E7A2B"/>
    <w:rsid w:val="002F19F0"/>
    <w:rsid w:val="00314F68"/>
    <w:rsid w:val="00323A21"/>
    <w:rsid w:val="00324052"/>
    <w:rsid w:val="00326A68"/>
    <w:rsid w:val="00330B95"/>
    <w:rsid w:val="00331D51"/>
    <w:rsid w:val="0033701E"/>
    <w:rsid w:val="003434FF"/>
    <w:rsid w:val="00366093"/>
    <w:rsid w:val="00375FD6"/>
    <w:rsid w:val="003836C6"/>
    <w:rsid w:val="00390E01"/>
    <w:rsid w:val="003949C3"/>
    <w:rsid w:val="003A11C3"/>
    <w:rsid w:val="003A6F97"/>
    <w:rsid w:val="003B02AC"/>
    <w:rsid w:val="003B1641"/>
    <w:rsid w:val="003C4AE1"/>
    <w:rsid w:val="003E07A6"/>
    <w:rsid w:val="003E550F"/>
    <w:rsid w:val="003E6A65"/>
    <w:rsid w:val="003F608C"/>
    <w:rsid w:val="00401A6F"/>
    <w:rsid w:val="00412FFD"/>
    <w:rsid w:val="00416BC9"/>
    <w:rsid w:val="00421E16"/>
    <w:rsid w:val="00432B59"/>
    <w:rsid w:val="004463DD"/>
    <w:rsid w:val="004467A9"/>
    <w:rsid w:val="00450EBA"/>
    <w:rsid w:val="00452387"/>
    <w:rsid w:val="00461519"/>
    <w:rsid w:val="00461E1D"/>
    <w:rsid w:val="0046344F"/>
    <w:rsid w:val="00463B0D"/>
    <w:rsid w:val="004749A1"/>
    <w:rsid w:val="004776CB"/>
    <w:rsid w:val="00485014"/>
    <w:rsid w:val="004854F6"/>
    <w:rsid w:val="00490B23"/>
    <w:rsid w:val="00495602"/>
    <w:rsid w:val="0049672E"/>
    <w:rsid w:val="00496CE4"/>
    <w:rsid w:val="004B17B8"/>
    <w:rsid w:val="004D18DD"/>
    <w:rsid w:val="004D302E"/>
    <w:rsid w:val="004D401B"/>
    <w:rsid w:val="004D7A1A"/>
    <w:rsid w:val="004D7F30"/>
    <w:rsid w:val="004E1944"/>
    <w:rsid w:val="004E1CCA"/>
    <w:rsid w:val="004F2843"/>
    <w:rsid w:val="004F2BA5"/>
    <w:rsid w:val="005018CD"/>
    <w:rsid w:val="00503527"/>
    <w:rsid w:val="00514354"/>
    <w:rsid w:val="00524055"/>
    <w:rsid w:val="005241C4"/>
    <w:rsid w:val="00524E91"/>
    <w:rsid w:val="00530C14"/>
    <w:rsid w:val="005352F8"/>
    <w:rsid w:val="005418D1"/>
    <w:rsid w:val="00544902"/>
    <w:rsid w:val="00547D07"/>
    <w:rsid w:val="00554850"/>
    <w:rsid w:val="00570748"/>
    <w:rsid w:val="00577AA1"/>
    <w:rsid w:val="00582379"/>
    <w:rsid w:val="00583368"/>
    <w:rsid w:val="005841E9"/>
    <w:rsid w:val="00584657"/>
    <w:rsid w:val="0058793E"/>
    <w:rsid w:val="005A6482"/>
    <w:rsid w:val="005C0A3C"/>
    <w:rsid w:val="005C2A05"/>
    <w:rsid w:val="005D3B1C"/>
    <w:rsid w:val="005D7D48"/>
    <w:rsid w:val="005E5093"/>
    <w:rsid w:val="005F0895"/>
    <w:rsid w:val="0060201D"/>
    <w:rsid w:val="00620432"/>
    <w:rsid w:val="00620C92"/>
    <w:rsid w:val="00633049"/>
    <w:rsid w:val="00633407"/>
    <w:rsid w:val="006412E0"/>
    <w:rsid w:val="00646F42"/>
    <w:rsid w:val="00650573"/>
    <w:rsid w:val="00656D38"/>
    <w:rsid w:val="00657E8F"/>
    <w:rsid w:val="006724B6"/>
    <w:rsid w:val="00694041"/>
    <w:rsid w:val="006949B5"/>
    <w:rsid w:val="006A2275"/>
    <w:rsid w:val="006A3946"/>
    <w:rsid w:val="006B4029"/>
    <w:rsid w:val="006B6CF1"/>
    <w:rsid w:val="006C2CCB"/>
    <w:rsid w:val="006C3B9D"/>
    <w:rsid w:val="006C5647"/>
    <w:rsid w:val="006C7428"/>
    <w:rsid w:val="006D0C86"/>
    <w:rsid w:val="006D6FCE"/>
    <w:rsid w:val="006F4F1E"/>
    <w:rsid w:val="00703D88"/>
    <w:rsid w:val="00704DB4"/>
    <w:rsid w:val="00706DF2"/>
    <w:rsid w:val="00721765"/>
    <w:rsid w:val="00750D2F"/>
    <w:rsid w:val="00752798"/>
    <w:rsid w:val="00753C74"/>
    <w:rsid w:val="007554FD"/>
    <w:rsid w:val="007646EB"/>
    <w:rsid w:val="00766D29"/>
    <w:rsid w:val="007768D3"/>
    <w:rsid w:val="0078521D"/>
    <w:rsid w:val="00792E24"/>
    <w:rsid w:val="00797B00"/>
    <w:rsid w:val="007A68BF"/>
    <w:rsid w:val="007A68F8"/>
    <w:rsid w:val="007B18BD"/>
    <w:rsid w:val="007B720C"/>
    <w:rsid w:val="007C30D8"/>
    <w:rsid w:val="007C694F"/>
    <w:rsid w:val="007D0497"/>
    <w:rsid w:val="007D0CB0"/>
    <w:rsid w:val="007D51EE"/>
    <w:rsid w:val="00821092"/>
    <w:rsid w:val="00825654"/>
    <w:rsid w:val="00825950"/>
    <w:rsid w:val="00827A53"/>
    <w:rsid w:val="00827DDD"/>
    <w:rsid w:val="00830398"/>
    <w:rsid w:val="008320FD"/>
    <w:rsid w:val="008324AF"/>
    <w:rsid w:val="00834229"/>
    <w:rsid w:val="008420B9"/>
    <w:rsid w:val="00850576"/>
    <w:rsid w:val="00886C45"/>
    <w:rsid w:val="0089026A"/>
    <w:rsid w:val="008973CA"/>
    <w:rsid w:val="00897F6C"/>
    <w:rsid w:val="008A29D7"/>
    <w:rsid w:val="008A2A3D"/>
    <w:rsid w:val="008A5FB6"/>
    <w:rsid w:val="008C077B"/>
    <w:rsid w:val="008C1208"/>
    <w:rsid w:val="008C2DCA"/>
    <w:rsid w:val="008C5206"/>
    <w:rsid w:val="008D2380"/>
    <w:rsid w:val="008D5C37"/>
    <w:rsid w:val="008D64CB"/>
    <w:rsid w:val="008E41F5"/>
    <w:rsid w:val="008E7427"/>
    <w:rsid w:val="008F1612"/>
    <w:rsid w:val="008F4895"/>
    <w:rsid w:val="008F64C9"/>
    <w:rsid w:val="00911B05"/>
    <w:rsid w:val="00914571"/>
    <w:rsid w:val="009313C3"/>
    <w:rsid w:val="0093252C"/>
    <w:rsid w:val="00933720"/>
    <w:rsid w:val="00933CAF"/>
    <w:rsid w:val="00936EB2"/>
    <w:rsid w:val="00943700"/>
    <w:rsid w:val="0094406D"/>
    <w:rsid w:val="009444A8"/>
    <w:rsid w:val="00950547"/>
    <w:rsid w:val="00970CD7"/>
    <w:rsid w:val="00974ED9"/>
    <w:rsid w:val="00975F90"/>
    <w:rsid w:val="009902FA"/>
    <w:rsid w:val="00996CF0"/>
    <w:rsid w:val="009D4F03"/>
    <w:rsid w:val="009D5CCB"/>
    <w:rsid w:val="009F7ED0"/>
    <w:rsid w:val="00A01A09"/>
    <w:rsid w:val="00A05968"/>
    <w:rsid w:val="00A0668E"/>
    <w:rsid w:val="00A1151B"/>
    <w:rsid w:val="00A17986"/>
    <w:rsid w:val="00A23167"/>
    <w:rsid w:val="00A23A8E"/>
    <w:rsid w:val="00A31A57"/>
    <w:rsid w:val="00A33E22"/>
    <w:rsid w:val="00A34660"/>
    <w:rsid w:val="00A50EBA"/>
    <w:rsid w:val="00A517CF"/>
    <w:rsid w:val="00A54F0D"/>
    <w:rsid w:val="00A638AD"/>
    <w:rsid w:val="00A66AD9"/>
    <w:rsid w:val="00A768D6"/>
    <w:rsid w:val="00A831CB"/>
    <w:rsid w:val="00A869CD"/>
    <w:rsid w:val="00A904C6"/>
    <w:rsid w:val="00A977D7"/>
    <w:rsid w:val="00AA1061"/>
    <w:rsid w:val="00AA42BE"/>
    <w:rsid w:val="00AA4419"/>
    <w:rsid w:val="00AB3062"/>
    <w:rsid w:val="00AC247D"/>
    <w:rsid w:val="00AD1149"/>
    <w:rsid w:val="00AE117A"/>
    <w:rsid w:val="00AF3034"/>
    <w:rsid w:val="00B00CAA"/>
    <w:rsid w:val="00B151B5"/>
    <w:rsid w:val="00B34B54"/>
    <w:rsid w:val="00B350D9"/>
    <w:rsid w:val="00B45576"/>
    <w:rsid w:val="00B55251"/>
    <w:rsid w:val="00B56B35"/>
    <w:rsid w:val="00B72DE7"/>
    <w:rsid w:val="00B81CEF"/>
    <w:rsid w:val="00B84504"/>
    <w:rsid w:val="00B8526E"/>
    <w:rsid w:val="00B86CFA"/>
    <w:rsid w:val="00B902E3"/>
    <w:rsid w:val="00BA2EEE"/>
    <w:rsid w:val="00BB5DAD"/>
    <w:rsid w:val="00BC6E77"/>
    <w:rsid w:val="00BD1D9A"/>
    <w:rsid w:val="00BD25E6"/>
    <w:rsid w:val="00BD5897"/>
    <w:rsid w:val="00BE3D92"/>
    <w:rsid w:val="00BE3F9C"/>
    <w:rsid w:val="00BE448E"/>
    <w:rsid w:val="00BE67AC"/>
    <w:rsid w:val="00BE67EC"/>
    <w:rsid w:val="00BF14EB"/>
    <w:rsid w:val="00BF29B6"/>
    <w:rsid w:val="00C219FC"/>
    <w:rsid w:val="00C25A2D"/>
    <w:rsid w:val="00C26935"/>
    <w:rsid w:val="00C30F28"/>
    <w:rsid w:val="00C46815"/>
    <w:rsid w:val="00C50E59"/>
    <w:rsid w:val="00C61917"/>
    <w:rsid w:val="00C63BC7"/>
    <w:rsid w:val="00C77688"/>
    <w:rsid w:val="00C80BE1"/>
    <w:rsid w:val="00C80E52"/>
    <w:rsid w:val="00C823E5"/>
    <w:rsid w:val="00C9266F"/>
    <w:rsid w:val="00C95CDF"/>
    <w:rsid w:val="00CA019D"/>
    <w:rsid w:val="00CA2952"/>
    <w:rsid w:val="00CB03DE"/>
    <w:rsid w:val="00CB52E2"/>
    <w:rsid w:val="00CC4101"/>
    <w:rsid w:val="00CD0B6A"/>
    <w:rsid w:val="00CD59E8"/>
    <w:rsid w:val="00D10A47"/>
    <w:rsid w:val="00D15B19"/>
    <w:rsid w:val="00D32D68"/>
    <w:rsid w:val="00D40898"/>
    <w:rsid w:val="00D412C4"/>
    <w:rsid w:val="00D41B7F"/>
    <w:rsid w:val="00D4219B"/>
    <w:rsid w:val="00D5046E"/>
    <w:rsid w:val="00D561EF"/>
    <w:rsid w:val="00D57A3F"/>
    <w:rsid w:val="00D6270F"/>
    <w:rsid w:val="00D62DD6"/>
    <w:rsid w:val="00D6724A"/>
    <w:rsid w:val="00D73537"/>
    <w:rsid w:val="00D74A2E"/>
    <w:rsid w:val="00D83703"/>
    <w:rsid w:val="00D87B4B"/>
    <w:rsid w:val="00D925EB"/>
    <w:rsid w:val="00D95674"/>
    <w:rsid w:val="00DB062D"/>
    <w:rsid w:val="00DB7F5C"/>
    <w:rsid w:val="00DC51CD"/>
    <w:rsid w:val="00DD43FF"/>
    <w:rsid w:val="00DD7E76"/>
    <w:rsid w:val="00E002A7"/>
    <w:rsid w:val="00E021AC"/>
    <w:rsid w:val="00E257FB"/>
    <w:rsid w:val="00E25B8A"/>
    <w:rsid w:val="00E30339"/>
    <w:rsid w:val="00E4353F"/>
    <w:rsid w:val="00E513D9"/>
    <w:rsid w:val="00E53874"/>
    <w:rsid w:val="00E54BBE"/>
    <w:rsid w:val="00E60501"/>
    <w:rsid w:val="00E672EA"/>
    <w:rsid w:val="00E73273"/>
    <w:rsid w:val="00EA1240"/>
    <w:rsid w:val="00EA4052"/>
    <w:rsid w:val="00EA4DC7"/>
    <w:rsid w:val="00EA5AFB"/>
    <w:rsid w:val="00EB4F31"/>
    <w:rsid w:val="00EC40CC"/>
    <w:rsid w:val="00EC5EDC"/>
    <w:rsid w:val="00EE5061"/>
    <w:rsid w:val="00EE7777"/>
    <w:rsid w:val="00EE7D11"/>
    <w:rsid w:val="00EF2691"/>
    <w:rsid w:val="00EF6402"/>
    <w:rsid w:val="00EF7CA7"/>
    <w:rsid w:val="00F15804"/>
    <w:rsid w:val="00F1615B"/>
    <w:rsid w:val="00F32AAD"/>
    <w:rsid w:val="00F32FE9"/>
    <w:rsid w:val="00F348CE"/>
    <w:rsid w:val="00F40C24"/>
    <w:rsid w:val="00F46045"/>
    <w:rsid w:val="00F526EA"/>
    <w:rsid w:val="00F73680"/>
    <w:rsid w:val="00F73F6D"/>
    <w:rsid w:val="00F7509E"/>
    <w:rsid w:val="00FA305B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418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F089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F089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F0895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5F0895"/>
  </w:style>
  <w:style w:type="paragraph" w:customStyle="1" w:styleId="nv">
    <w:name w:val="név"/>
    <w:basedOn w:val="Norm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rsid w:val="008F64C9"/>
    <w:rPr>
      <w:color w:val="0000FF"/>
      <w:u w:val="single"/>
    </w:rPr>
  </w:style>
  <w:style w:type="character" w:styleId="Jegyzethivatkozs">
    <w:name w:val="annotation reference"/>
    <w:basedOn w:val="Bekezdsalapbettpusa"/>
    <w:rsid w:val="00CC410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C41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C4101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CC41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C4101"/>
    <w:rPr>
      <w:rFonts w:ascii="Calibri" w:hAnsi="Calibri"/>
      <w:b/>
      <w:bCs/>
      <w:lang w:eastAsia="en-US"/>
    </w:rPr>
  </w:style>
  <w:style w:type="paragraph" w:styleId="Vltozat">
    <w:name w:val="Revision"/>
    <w:hidden/>
    <w:uiPriority w:val="99"/>
    <w:semiHidden/>
    <w:rsid w:val="00CC4101"/>
    <w:rPr>
      <w:rFonts w:ascii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2B0128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E7427"/>
    <w:pPr>
      <w:spacing w:after="0" w:line="240" w:lineRule="auto"/>
      <w:ind w:left="720"/>
    </w:pPr>
    <w:rPr>
      <w:rFonts w:eastAsiaTheme="minorHAns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724B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96CE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933CA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33CAF"/>
    <w:rPr>
      <w:rFonts w:ascii="Calibri" w:hAnsi="Calibri"/>
      <w:lang w:eastAsia="en-US"/>
    </w:rPr>
  </w:style>
  <w:style w:type="character" w:styleId="Lbjegyzet-hivatkozs">
    <w:name w:val="footnote reference"/>
    <w:basedOn w:val="Bekezdsalapbettpusa"/>
    <w:rsid w:val="00933CAF"/>
    <w:rPr>
      <w:vertAlign w:val="superscript"/>
    </w:rPr>
  </w:style>
  <w:style w:type="character" w:styleId="Mrltotthiperhivatkozs">
    <w:name w:val="FollowedHyperlink"/>
    <w:basedOn w:val="Bekezdsalapbettpusa"/>
    <w:rsid w:val="00933C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418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F089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F089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F0895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5F0895"/>
  </w:style>
  <w:style w:type="paragraph" w:customStyle="1" w:styleId="nv">
    <w:name w:val="név"/>
    <w:basedOn w:val="Norm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rsid w:val="008F64C9"/>
    <w:rPr>
      <w:color w:val="0000FF"/>
      <w:u w:val="single"/>
    </w:rPr>
  </w:style>
  <w:style w:type="character" w:styleId="Jegyzethivatkozs">
    <w:name w:val="annotation reference"/>
    <w:basedOn w:val="Bekezdsalapbettpusa"/>
    <w:rsid w:val="00CC410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C41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C4101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CC41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C4101"/>
    <w:rPr>
      <w:rFonts w:ascii="Calibri" w:hAnsi="Calibri"/>
      <w:b/>
      <w:bCs/>
      <w:lang w:eastAsia="en-US"/>
    </w:rPr>
  </w:style>
  <w:style w:type="paragraph" w:styleId="Vltozat">
    <w:name w:val="Revision"/>
    <w:hidden/>
    <w:uiPriority w:val="99"/>
    <w:semiHidden/>
    <w:rsid w:val="00CC4101"/>
    <w:rPr>
      <w:rFonts w:ascii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2B0128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E7427"/>
    <w:pPr>
      <w:spacing w:after="0" w:line="240" w:lineRule="auto"/>
      <w:ind w:left="720"/>
    </w:pPr>
    <w:rPr>
      <w:rFonts w:eastAsiaTheme="minorHAns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724B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96CE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933CA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33CAF"/>
    <w:rPr>
      <w:rFonts w:ascii="Calibri" w:hAnsi="Calibri"/>
      <w:lang w:eastAsia="en-US"/>
    </w:rPr>
  </w:style>
  <w:style w:type="character" w:styleId="Lbjegyzet-hivatkozs">
    <w:name w:val="footnote reference"/>
    <w:basedOn w:val="Bekezdsalapbettpusa"/>
    <w:rsid w:val="00933CAF"/>
    <w:rPr>
      <w:vertAlign w:val="superscript"/>
    </w:rPr>
  </w:style>
  <w:style w:type="character" w:styleId="Mrltotthiperhivatkozs">
    <w:name w:val="FollowedHyperlink"/>
    <w:basedOn w:val="Bekezdsalapbettpusa"/>
    <w:rsid w:val="00933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lonyok.hu/kozlonyok/Kozlonyok/12/PDF/2013/27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4572-09A4-49CB-962B-9D163669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1457</Words>
  <Characters>11347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>MKGI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Rendszergazda</dc:creator>
  <cp:lastModifiedBy>Balogh Bence</cp:lastModifiedBy>
  <cp:revision>9</cp:revision>
  <cp:lastPrinted>2012-01-10T13:20:00Z</cp:lastPrinted>
  <dcterms:created xsi:type="dcterms:W3CDTF">2013-09-17T10:41:00Z</dcterms:created>
  <dcterms:modified xsi:type="dcterms:W3CDTF">2013-09-23T11:06:00Z</dcterms:modified>
</cp:coreProperties>
</file>